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AED" w:rsidRPr="000B06E3" w:rsidRDefault="00E73AED" w:rsidP="00E73AED">
      <w:pPr>
        <w:spacing w:after="0" w:line="240" w:lineRule="auto"/>
        <w:rPr>
          <w:b/>
        </w:rPr>
      </w:pPr>
      <w:r w:rsidRPr="005910FD">
        <w:rPr>
          <w:b/>
          <w:noProof/>
          <w:sz w:val="28"/>
          <w:lang w:eastAsia="tr-TR"/>
        </w:rPr>
        <w:drawing>
          <wp:anchor distT="0" distB="0" distL="114300" distR="114300" simplePos="0" relativeHeight="251678720" behindDoc="0" locked="0" layoutInCell="1" allowOverlap="1" wp14:anchorId="756D3EA0" wp14:editId="7B08693F">
            <wp:simplePos x="0" y="0"/>
            <wp:positionH relativeFrom="column">
              <wp:posOffset>-208915</wp:posOffset>
            </wp:positionH>
            <wp:positionV relativeFrom="paragraph">
              <wp:posOffset>-242570</wp:posOffset>
            </wp:positionV>
            <wp:extent cx="763270" cy="760730"/>
            <wp:effectExtent l="19050" t="0" r="0" b="0"/>
            <wp:wrapTight wrapText="bothSides">
              <wp:wrapPolygon edited="0">
                <wp:start x="-539" y="0"/>
                <wp:lineTo x="-539" y="21095"/>
                <wp:lineTo x="21564" y="21095"/>
                <wp:lineTo x="21564" y="0"/>
                <wp:lineTo x="-539" y="0"/>
              </wp:wrapPolygon>
            </wp:wrapTight>
            <wp:docPr id="14" name="Resim 6" descr="C:\Users\atilla\Documents\YDÜ_Tanıtım\neu_logo.gif"/>
            <wp:cNvGraphicFramePr/>
            <a:graphic xmlns:a="http://schemas.openxmlformats.org/drawingml/2006/main">
              <a:graphicData uri="http://schemas.openxmlformats.org/drawingml/2006/picture">
                <pic:pic xmlns:pic="http://schemas.openxmlformats.org/drawingml/2006/picture">
                  <pic:nvPicPr>
                    <pic:cNvPr id="11" name="Picture 2" descr="C:\Users\atilla\Documents\YDÜ_Tanıtım\neu_logo.gif"/>
                    <pic:cNvPicPr>
                      <a:picLocks noChangeAspect="1" noChangeArrowheads="1"/>
                    </pic:cNvPicPr>
                  </pic:nvPicPr>
                  <pic:blipFill>
                    <a:blip r:embed="rId9" cstate="print"/>
                    <a:srcRect/>
                    <a:stretch>
                      <a:fillRect/>
                    </a:stretch>
                  </pic:blipFill>
                  <pic:spPr bwMode="auto">
                    <a:xfrm>
                      <a:off x="0" y="0"/>
                      <a:ext cx="763270" cy="760730"/>
                    </a:xfrm>
                    <a:prstGeom prst="rect">
                      <a:avLst/>
                    </a:prstGeom>
                    <a:noFill/>
                  </pic:spPr>
                </pic:pic>
              </a:graphicData>
            </a:graphic>
          </wp:anchor>
        </w:drawing>
      </w:r>
      <w:r w:rsidRPr="005910FD">
        <w:rPr>
          <w:b/>
          <w:sz w:val="28"/>
        </w:rPr>
        <w:t>YAKINDOĞU ÜNİVERSİTESİ DİŞHEKİMLİĞİ FAKÜLTESİ</w:t>
      </w:r>
    </w:p>
    <w:p w:rsidR="00E73AED" w:rsidRDefault="00E73AED" w:rsidP="00E73AED">
      <w:pPr>
        <w:spacing w:after="0" w:line="240" w:lineRule="auto"/>
        <w:rPr>
          <w:b/>
          <w:sz w:val="24"/>
        </w:rPr>
      </w:pPr>
      <w:r w:rsidRPr="005910FD">
        <w:rPr>
          <w:b/>
          <w:sz w:val="24"/>
        </w:rPr>
        <w:t>PERİODONTOLOJİ ANABİLİM DALI</w:t>
      </w:r>
    </w:p>
    <w:p w:rsidR="00E73AED" w:rsidRPr="000B06E3" w:rsidRDefault="00E73AED" w:rsidP="00E73AED">
      <w:pPr>
        <w:spacing w:after="0" w:line="240" w:lineRule="auto"/>
        <w:jc w:val="right"/>
        <w:rPr>
          <w:b/>
        </w:rPr>
      </w:pPr>
      <w:r w:rsidRPr="005910FD">
        <w:rPr>
          <w:b/>
          <w:sz w:val="24"/>
        </w:rPr>
        <w:t xml:space="preserve"> </w:t>
      </w:r>
      <w:proofErr w:type="spellStart"/>
      <w:proofErr w:type="gramStart"/>
      <w:r w:rsidRPr="000B06E3">
        <w:rPr>
          <w:b/>
        </w:rPr>
        <w:t>Prof.Dr.Atilla</w:t>
      </w:r>
      <w:proofErr w:type="spellEnd"/>
      <w:proofErr w:type="gramEnd"/>
      <w:r w:rsidRPr="000B06E3">
        <w:rPr>
          <w:b/>
        </w:rPr>
        <w:t xml:space="preserve"> BERBEROĞLU</w:t>
      </w:r>
    </w:p>
    <w:p w:rsidR="00A94DCB" w:rsidRPr="00AF6127" w:rsidRDefault="00A94DCB" w:rsidP="00E73AED">
      <w:pPr>
        <w:spacing w:after="0"/>
        <w:jc w:val="center"/>
        <w:rPr>
          <w:rStyle w:val="style91"/>
          <w:rFonts w:asciiTheme="minorHAnsi" w:hAnsiTheme="minorHAnsi"/>
          <w:b/>
          <w:sz w:val="22"/>
          <w:szCs w:val="22"/>
        </w:rPr>
      </w:pPr>
      <w:r w:rsidRPr="00AF6127">
        <w:rPr>
          <w:rStyle w:val="style91"/>
          <w:rFonts w:asciiTheme="minorHAnsi" w:hAnsiTheme="minorHAnsi"/>
          <w:b/>
          <w:sz w:val="22"/>
          <w:szCs w:val="22"/>
        </w:rPr>
        <w:t>KANITA DAYALI TIP</w:t>
      </w:r>
    </w:p>
    <w:p w:rsidR="00A94DCB" w:rsidRPr="00AF6127" w:rsidRDefault="00A94DCB" w:rsidP="00A26E84">
      <w:pPr>
        <w:spacing w:after="0"/>
        <w:rPr>
          <w:rStyle w:val="style91"/>
          <w:rFonts w:asciiTheme="minorHAnsi" w:hAnsiTheme="minorHAnsi"/>
          <w:sz w:val="22"/>
          <w:szCs w:val="22"/>
        </w:rPr>
      </w:pPr>
    </w:p>
    <w:p w:rsidR="00483A33" w:rsidRPr="00AF6127" w:rsidRDefault="00A94DCB" w:rsidP="000D4064">
      <w:pPr>
        <w:spacing w:after="0"/>
        <w:rPr>
          <w:rFonts w:cs="Arial"/>
          <w:color w:val="000000"/>
        </w:rPr>
      </w:pPr>
      <w:r w:rsidRPr="00AF6127">
        <w:rPr>
          <w:rFonts w:cs="Arial"/>
          <w:color w:val="000000"/>
        </w:rPr>
        <w:t>Bir Latin özdeyişine göre; "Kuşkunun olduğu yerde özgürlük vardır". Günümüzde çağdaş bilimin her alanda kanıtlar bulmaya yönelik bir uğraş olduğu düşüncesinden hareketle "</w:t>
      </w:r>
      <w:r w:rsidR="00B72CEA" w:rsidRPr="00AF6127">
        <w:rPr>
          <w:rFonts w:cs="Arial"/>
          <w:color w:val="000000"/>
        </w:rPr>
        <w:t>Kanıta Dayalı Tıp</w:t>
      </w:r>
      <w:r w:rsidR="00AC7B76" w:rsidRPr="00AF6127">
        <w:rPr>
          <w:rFonts w:cs="Arial"/>
          <w:color w:val="000000"/>
        </w:rPr>
        <w:t xml:space="preserve"> (</w:t>
      </w:r>
      <w:r w:rsidR="00B72CEA" w:rsidRPr="00AF6127">
        <w:rPr>
          <w:rFonts w:cs="Arial"/>
          <w:color w:val="000000"/>
        </w:rPr>
        <w:t>KDT</w:t>
      </w:r>
      <w:r w:rsidR="00AC7B76" w:rsidRPr="00AF6127">
        <w:rPr>
          <w:rFonts w:cs="Arial"/>
          <w:color w:val="000000"/>
        </w:rPr>
        <w:t>)</w:t>
      </w:r>
      <w:r w:rsidR="00B72CEA" w:rsidRPr="00AF6127">
        <w:rPr>
          <w:rFonts w:cs="Arial"/>
          <w:color w:val="000000"/>
        </w:rPr>
        <w:t>” kavramını</w:t>
      </w:r>
      <w:r w:rsidRPr="00AF6127">
        <w:rPr>
          <w:rFonts w:cs="Arial"/>
          <w:color w:val="000000"/>
        </w:rPr>
        <w:t xml:space="preserve"> şöyle açıklayabiliriz: </w:t>
      </w:r>
      <w:r w:rsidR="000D4064" w:rsidRPr="000D4064">
        <w:rPr>
          <w:rFonts w:cs="Arial"/>
          <w:b/>
          <w:i/>
          <w:color w:val="000000"/>
        </w:rPr>
        <w:t>Hasta ile ilgili karar verilirken, halen geçerli en iyi kanıtların açıkça, dürüstçe dikkat, mantık ve sağduyu süzgecinden geçirilerek doğru tedavini yönteminin belirlenmesi</w:t>
      </w:r>
      <w:r w:rsidR="000D4064">
        <w:rPr>
          <w:rFonts w:cs="Arial"/>
          <w:color w:val="000000"/>
        </w:rPr>
        <w:t xml:space="preserve">. </w:t>
      </w:r>
      <w:r w:rsidR="00AC7B76" w:rsidRPr="00AF6127">
        <w:rPr>
          <w:rFonts w:cs="Arial"/>
          <w:color w:val="000000"/>
        </w:rPr>
        <w:t xml:space="preserve">Bir başka deyişle hekimin </w:t>
      </w:r>
      <w:r w:rsidR="004F7AC8" w:rsidRPr="00AF6127">
        <w:rPr>
          <w:rFonts w:cs="Arial"/>
          <w:color w:val="000000"/>
        </w:rPr>
        <w:t xml:space="preserve">klinik uygulamalarını destekleyen kanıtların ve </w:t>
      </w:r>
      <w:r w:rsidR="00AC7B76" w:rsidRPr="00AF6127">
        <w:rPr>
          <w:rFonts w:cs="Arial"/>
          <w:color w:val="000000"/>
        </w:rPr>
        <w:t>bunların</w:t>
      </w:r>
      <w:r w:rsidR="004F7AC8" w:rsidRPr="00AF6127">
        <w:rPr>
          <w:rFonts w:cs="Arial"/>
          <w:color w:val="000000"/>
        </w:rPr>
        <w:t xml:space="preserve"> gücünün farkında olmasıdır.</w:t>
      </w:r>
      <w:r w:rsidRPr="00AF6127">
        <w:rPr>
          <w:rFonts w:cs="Arial"/>
          <w:color w:val="000000"/>
        </w:rPr>
        <w:t xml:space="preserve"> </w:t>
      </w:r>
      <w:r w:rsidR="00AC7B76" w:rsidRPr="00AF6127">
        <w:rPr>
          <w:rFonts w:cs="Arial"/>
          <w:color w:val="000000"/>
        </w:rPr>
        <w:t>Dolayısıyla, h</w:t>
      </w:r>
      <w:r w:rsidR="004F7AC8" w:rsidRPr="00AF6127">
        <w:rPr>
          <w:rFonts w:cs="Arial"/>
          <w:color w:val="000000"/>
        </w:rPr>
        <w:t>ekimin hastasına danışarak ona en uygun çözümü bulma</w:t>
      </w:r>
      <w:r w:rsidR="00AC7B76" w:rsidRPr="00AF6127">
        <w:rPr>
          <w:rFonts w:cs="Arial"/>
          <w:color w:val="000000"/>
        </w:rPr>
        <w:t xml:space="preserve"> yolunda,</w:t>
      </w:r>
      <w:r w:rsidR="004F7AC8" w:rsidRPr="00AF6127">
        <w:rPr>
          <w:rFonts w:cs="Arial"/>
          <w:color w:val="000000"/>
        </w:rPr>
        <w:t xml:space="preserve"> </w:t>
      </w:r>
      <w:r w:rsidR="00AC7B76" w:rsidRPr="00AF6127">
        <w:rPr>
          <w:rFonts w:cs="Arial"/>
          <w:color w:val="000000"/>
        </w:rPr>
        <w:t>eldeki</w:t>
      </w:r>
      <w:r w:rsidR="004F7AC8" w:rsidRPr="00AF6127">
        <w:rPr>
          <w:rFonts w:cs="Arial"/>
          <w:color w:val="000000"/>
        </w:rPr>
        <w:t xml:space="preserve"> en iyi kanıtları </w:t>
      </w:r>
      <w:r w:rsidR="00AC7B76" w:rsidRPr="00AF6127">
        <w:rPr>
          <w:rFonts w:cs="Arial"/>
          <w:color w:val="000000"/>
        </w:rPr>
        <w:t xml:space="preserve">değerlendirmek için </w:t>
      </w:r>
      <w:r w:rsidR="004F7AC8" w:rsidRPr="00AF6127">
        <w:rPr>
          <w:rFonts w:cs="Arial"/>
          <w:color w:val="000000"/>
        </w:rPr>
        <w:t>başvurduğu bir yaklaşımdır</w:t>
      </w:r>
      <w:r w:rsidRPr="00AF6127">
        <w:rPr>
          <w:rFonts w:cs="Arial"/>
          <w:color w:val="000000"/>
        </w:rPr>
        <w:t>.</w:t>
      </w:r>
      <w:r w:rsidR="00AC7B76" w:rsidRPr="00AF6127">
        <w:rPr>
          <w:rFonts w:cs="Arial"/>
          <w:color w:val="000000"/>
        </w:rPr>
        <w:t xml:space="preserve"> </w:t>
      </w:r>
      <w:r w:rsidR="00987BBD" w:rsidRPr="00AF6127">
        <w:rPr>
          <w:rFonts w:cs="Arial"/>
          <w:color w:val="000000"/>
        </w:rPr>
        <w:t>Pratikte</w:t>
      </w:r>
      <w:r w:rsidR="00AC7B76" w:rsidRPr="00AF6127">
        <w:rPr>
          <w:rFonts w:cs="Arial"/>
          <w:color w:val="000000"/>
        </w:rPr>
        <w:t>,</w:t>
      </w:r>
      <w:r w:rsidR="00987BBD" w:rsidRPr="00AF6127">
        <w:rPr>
          <w:rFonts w:cs="Arial"/>
          <w:color w:val="000000"/>
        </w:rPr>
        <w:t xml:space="preserve"> bireysel klinik deneyim ile sistematik araştırmalardan elde edilen en iyi klinik kanıtlar </w:t>
      </w:r>
      <w:r w:rsidR="00AC7B76" w:rsidRPr="00AF6127">
        <w:rPr>
          <w:rFonts w:cs="Arial"/>
          <w:color w:val="000000"/>
        </w:rPr>
        <w:t>birleştirilerek hedefe varılır.</w:t>
      </w:r>
      <w:r w:rsidR="00987BBD" w:rsidRPr="00AF6127">
        <w:rPr>
          <w:rFonts w:cs="Arial"/>
          <w:color w:val="000000"/>
        </w:rPr>
        <w:t xml:space="preserve"> </w:t>
      </w:r>
    </w:p>
    <w:p w:rsidR="00483A33" w:rsidRPr="00AF6127" w:rsidRDefault="00483A33" w:rsidP="00A26E84">
      <w:pPr>
        <w:spacing w:after="0"/>
        <w:rPr>
          <w:rFonts w:cs="Arial"/>
          <w:color w:val="000000"/>
        </w:rPr>
      </w:pPr>
    </w:p>
    <w:p w:rsidR="00426EE2" w:rsidRPr="00AF6127" w:rsidRDefault="00987BBD" w:rsidP="00A26E84">
      <w:pPr>
        <w:spacing w:after="0"/>
        <w:rPr>
          <w:rFonts w:cs="Arial"/>
          <w:color w:val="000000"/>
        </w:rPr>
      </w:pPr>
      <w:r w:rsidRPr="00AF6127">
        <w:rPr>
          <w:rFonts w:cs="Arial"/>
          <w:color w:val="000000"/>
        </w:rPr>
        <w:t>Bireysel klinik deneyim</w:t>
      </w:r>
      <w:r w:rsidR="00AC7B76" w:rsidRPr="00AF6127">
        <w:rPr>
          <w:rFonts w:cs="Arial"/>
          <w:color w:val="000000"/>
        </w:rPr>
        <w:t>;</w:t>
      </w:r>
      <w:r w:rsidRPr="00AF6127">
        <w:rPr>
          <w:rFonts w:cs="Arial"/>
          <w:color w:val="000000"/>
        </w:rPr>
        <w:t xml:space="preserve"> uzun yıllar süren klin</w:t>
      </w:r>
      <w:r w:rsidR="00AC7B76" w:rsidRPr="00AF6127">
        <w:rPr>
          <w:rFonts w:cs="Arial"/>
          <w:color w:val="000000"/>
        </w:rPr>
        <w:t>ik pratiğin getirdiği yetkinlikle</w:t>
      </w:r>
      <w:r w:rsidRPr="00AF6127">
        <w:rPr>
          <w:rFonts w:cs="Arial"/>
          <w:color w:val="000000"/>
        </w:rPr>
        <w:t xml:space="preserve"> </w:t>
      </w:r>
      <w:r w:rsidR="00AC7B76" w:rsidRPr="00AF6127">
        <w:rPr>
          <w:rFonts w:cs="Arial"/>
          <w:color w:val="000000"/>
        </w:rPr>
        <w:t>doğru</w:t>
      </w:r>
      <w:r w:rsidRPr="00AF6127">
        <w:rPr>
          <w:rFonts w:cs="Arial"/>
          <w:color w:val="000000"/>
        </w:rPr>
        <w:t xml:space="preserve"> tanı koyabilme, hastaya uygun tedavi</w:t>
      </w:r>
      <w:r w:rsidR="00AC7B76" w:rsidRPr="00AF6127">
        <w:rPr>
          <w:rFonts w:cs="Arial"/>
          <w:color w:val="000000"/>
        </w:rPr>
        <w:t>yi</w:t>
      </w:r>
      <w:r w:rsidRPr="00AF6127">
        <w:rPr>
          <w:rFonts w:cs="Arial"/>
          <w:color w:val="000000"/>
        </w:rPr>
        <w:t xml:space="preserve"> seçebilme, hasta haklarını anlayabilme ve </w:t>
      </w:r>
      <w:r w:rsidR="00AC7B76" w:rsidRPr="00AF6127">
        <w:rPr>
          <w:rFonts w:cs="Arial"/>
          <w:color w:val="000000"/>
        </w:rPr>
        <w:t>tedavileriyle</w:t>
      </w:r>
      <w:r w:rsidRPr="00AF6127">
        <w:rPr>
          <w:rFonts w:cs="Arial"/>
          <w:color w:val="000000"/>
        </w:rPr>
        <w:t xml:space="preserve"> ilgili klinik kararları doğru verebilme şeklinde tanımlanabilir. Klinik kanıtlar ise, bazen temel tıp kaynaklı olsa da genellikle hasta merkezli klinik çalışmalardan, tanısal testlerin duyarlılıkları, tanısal belirleyicilerin güçleri ile tedavi, </w:t>
      </w:r>
      <w:proofErr w:type="gramStart"/>
      <w:r w:rsidRPr="00AF6127">
        <w:rPr>
          <w:rFonts w:cs="Arial"/>
          <w:color w:val="000000"/>
        </w:rPr>
        <w:t>rehabilitasyon</w:t>
      </w:r>
      <w:proofErr w:type="gramEnd"/>
      <w:r w:rsidRPr="00AF6127">
        <w:rPr>
          <w:rFonts w:cs="Arial"/>
          <w:color w:val="000000"/>
        </w:rPr>
        <w:t xml:space="preserve"> ve koruyucu yöntemlerin etkinlik ve güvenilirliğine kadar uzanan bir yelpazeyi kapsar. Bu kanıtlar hem kullanılmakta olan test ve tedavileri doğrular hem de bunların yerlerine </w:t>
      </w:r>
      <w:r w:rsidR="00AC7B76" w:rsidRPr="00AF6127">
        <w:rPr>
          <w:rFonts w:cs="Arial"/>
          <w:color w:val="000000"/>
        </w:rPr>
        <w:t>daha iyilerinin geliştirilmesine</w:t>
      </w:r>
      <w:r w:rsidRPr="00AF6127">
        <w:rPr>
          <w:rFonts w:cs="Arial"/>
          <w:color w:val="000000"/>
        </w:rPr>
        <w:t xml:space="preserve"> olanak tanır.</w:t>
      </w:r>
    </w:p>
    <w:p w:rsidR="00426EE2" w:rsidRPr="00AF6127" w:rsidRDefault="00426EE2" w:rsidP="00A26E84">
      <w:pPr>
        <w:spacing w:after="0"/>
        <w:rPr>
          <w:rFonts w:cs="Arial"/>
          <w:color w:val="0070C0"/>
        </w:rPr>
      </w:pPr>
    </w:p>
    <w:p w:rsidR="00426EE2" w:rsidRPr="00AF6127" w:rsidRDefault="00426EE2" w:rsidP="00A26E84">
      <w:pPr>
        <w:spacing w:after="0"/>
        <w:rPr>
          <w:rFonts w:cs="Arial"/>
          <w:color w:val="000000"/>
        </w:rPr>
      </w:pPr>
      <w:r w:rsidRPr="00AF6127">
        <w:rPr>
          <w:rFonts w:cs="Arial"/>
          <w:color w:val="000000"/>
        </w:rPr>
        <w:t>Bir örnekle bu tanımları biraz daha açmaya çalışalım:</w:t>
      </w:r>
    </w:p>
    <w:p w:rsidR="0073055B" w:rsidRPr="00AF6127" w:rsidRDefault="0073055B" w:rsidP="00A26E84">
      <w:pPr>
        <w:spacing w:after="0"/>
        <w:rPr>
          <w:rFonts w:cs="Arial"/>
          <w:color w:val="000000"/>
        </w:rPr>
      </w:pPr>
    </w:p>
    <w:p w:rsidR="00426EE2" w:rsidRPr="00AF6127" w:rsidRDefault="0073055B" w:rsidP="0073055B">
      <w:pPr>
        <w:pStyle w:val="ListeParagraf"/>
        <w:numPr>
          <w:ilvl w:val="0"/>
          <w:numId w:val="30"/>
        </w:numPr>
        <w:spacing w:after="0"/>
        <w:rPr>
          <w:rFonts w:cs="Arial"/>
          <w:color w:val="000000"/>
        </w:rPr>
      </w:pPr>
      <w:r w:rsidRPr="00AF6127">
        <w:rPr>
          <w:rFonts w:cs="Arial"/>
          <w:color w:val="000000"/>
        </w:rPr>
        <w:t xml:space="preserve">Miyokart enfarktüsü </w:t>
      </w:r>
      <w:r w:rsidR="00426EE2" w:rsidRPr="00AF6127">
        <w:rPr>
          <w:rFonts w:cs="Arial"/>
          <w:color w:val="000000"/>
        </w:rPr>
        <w:t>sonrası aritmisi olan hastalar erken ölüm açısından yüksek risk altındadır</w:t>
      </w:r>
      <w:r w:rsidR="00F56835" w:rsidRPr="00AF6127">
        <w:rPr>
          <w:rFonts w:cs="Arial"/>
          <w:color w:val="000000"/>
        </w:rPr>
        <w:t>.</w:t>
      </w:r>
    </w:p>
    <w:p w:rsidR="00426EE2" w:rsidRPr="00AF6127" w:rsidRDefault="00426EE2" w:rsidP="0073055B">
      <w:pPr>
        <w:pStyle w:val="ListeParagraf"/>
        <w:numPr>
          <w:ilvl w:val="0"/>
          <w:numId w:val="30"/>
        </w:numPr>
        <w:spacing w:after="0"/>
        <w:rPr>
          <w:rFonts w:cs="Arial"/>
          <w:color w:val="000000"/>
        </w:rPr>
      </w:pPr>
      <w:r w:rsidRPr="00AF6127">
        <w:rPr>
          <w:rFonts w:cs="Arial"/>
          <w:color w:val="000000"/>
        </w:rPr>
        <w:t xml:space="preserve">Anti aritmik ilaçlar </w:t>
      </w:r>
      <w:r w:rsidR="00F56835" w:rsidRPr="00AF6127">
        <w:rPr>
          <w:rFonts w:cs="Arial"/>
          <w:color w:val="000000"/>
        </w:rPr>
        <w:t>m</w:t>
      </w:r>
      <w:r w:rsidR="0073055B" w:rsidRPr="00AF6127">
        <w:rPr>
          <w:rFonts w:cs="Arial"/>
          <w:color w:val="000000"/>
        </w:rPr>
        <w:t xml:space="preserve">iyokart enfarktüsü </w:t>
      </w:r>
      <w:r w:rsidRPr="00AF6127">
        <w:rPr>
          <w:rFonts w:cs="Arial"/>
          <w:color w:val="000000"/>
        </w:rPr>
        <w:t>sonrası aritmi</w:t>
      </w:r>
      <w:r w:rsidR="00F54B2A" w:rsidRPr="00AF6127">
        <w:rPr>
          <w:rFonts w:cs="Arial"/>
          <w:color w:val="000000"/>
        </w:rPr>
        <w:t>y</w:t>
      </w:r>
      <w:r w:rsidRPr="00AF6127">
        <w:rPr>
          <w:rFonts w:cs="Arial"/>
          <w:color w:val="000000"/>
        </w:rPr>
        <w:t>i azaltır</w:t>
      </w:r>
      <w:r w:rsidR="00F56835" w:rsidRPr="00AF6127">
        <w:rPr>
          <w:rFonts w:cs="Arial"/>
          <w:color w:val="000000"/>
        </w:rPr>
        <w:t>.</w:t>
      </w:r>
    </w:p>
    <w:p w:rsidR="0073055B" w:rsidRPr="00AF6127" w:rsidRDefault="0073055B" w:rsidP="00A26E84">
      <w:pPr>
        <w:spacing w:after="0"/>
        <w:rPr>
          <w:rFonts w:cs="Arial"/>
          <w:color w:val="000000"/>
        </w:rPr>
      </w:pPr>
    </w:p>
    <w:p w:rsidR="00426EE2" w:rsidRPr="00AF6127" w:rsidRDefault="00426EE2" w:rsidP="00A26E84">
      <w:pPr>
        <w:spacing w:after="0"/>
        <w:rPr>
          <w:rFonts w:cs="Arial"/>
          <w:color w:val="000000"/>
        </w:rPr>
      </w:pPr>
      <w:r w:rsidRPr="00AF6127">
        <w:rPr>
          <w:rFonts w:cs="Arial"/>
          <w:color w:val="000000"/>
        </w:rPr>
        <w:t xml:space="preserve">Bu iki gerçek sonuçtan şöyle bir çıkarım yapabiliriz: Öyleyse bu ilaçlar </w:t>
      </w:r>
      <w:r w:rsidR="00D061AB" w:rsidRPr="00AF6127">
        <w:rPr>
          <w:rFonts w:cs="Arial"/>
          <w:color w:val="000000"/>
        </w:rPr>
        <w:t xml:space="preserve">miyokart enfarktüsü </w:t>
      </w:r>
      <w:r w:rsidRPr="00AF6127">
        <w:rPr>
          <w:rFonts w:cs="Arial"/>
          <w:color w:val="000000"/>
        </w:rPr>
        <w:t>sonrası erken ölümleri de azaltmalıdır.</w:t>
      </w:r>
      <w:r w:rsidR="0019689A" w:rsidRPr="00AF6127">
        <w:rPr>
          <w:rFonts w:cs="Arial"/>
          <w:color w:val="000000"/>
        </w:rPr>
        <w:t xml:space="preserve"> </w:t>
      </w:r>
      <w:r w:rsidR="00483A33" w:rsidRPr="00AF6127">
        <w:rPr>
          <w:rFonts w:cs="Arial"/>
          <w:color w:val="000000"/>
        </w:rPr>
        <w:t>Bu kanıya dayanılarak yıllar boyunca profilaktif</w:t>
      </w:r>
      <w:r w:rsidR="0089140B" w:rsidRPr="00AF6127">
        <w:rPr>
          <w:rFonts w:cs="Arial"/>
          <w:color w:val="000000"/>
        </w:rPr>
        <w:t xml:space="preserve"> (koruyucu önlem)</w:t>
      </w:r>
      <w:r w:rsidR="00483A33" w:rsidRPr="00AF6127">
        <w:rPr>
          <w:rFonts w:cs="Arial"/>
          <w:color w:val="000000"/>
        </w:rPr>
        <w:t xml:space="preserve"> olarak antiaritmik ilaçlar hastalara önerilmiştir. </w:t>
      </w:r>
      <w:r w:rsidRPr="00AF6127">
        <w:rPr>
          <w:rFonts w:cs="Arial"/>
          <w:color w:val="000000"/>
        </w:rPr>
        <w:t xml:space="preserve">1983’de </w:t>
      </w:r>
      <w:r w:rsidR="008B1B43" w:rsidRPr="00AF6127">
        <w:rPr>
          <w:rFonts w:cs="Arial"/>
          <w:color w:val="000000"/>
        </w:rPr>
        <w:t xml:space="preserve">bu uygulamanın </w:t>
      </w:r>
      <w:r w:rsidR="00483A33" w:rsidRPr="00AF6127">
        <w:rPr>
          <w:rFonts w:cs="Arial"/>
          <w:color w:val="000000"/>
        </w:rPr>
        <w:t>gerçekten koruyucu etki</w:t>
      </w:r>
      <w:r w:rsidR="008B1B43" w:rsidRPr="00AF6127">
        <w:rPr>
          <w:rFonts w:cs="Arial"/>
          <w:color w:val="000000"/>
        </w:rPr>
        <w:t>ye sahip</w:t>
      </w:r>
      <w:r w:rsidR="00483A33" w:rsidRPr="00AF6127">
        <w:rPr>
          <w:rFonts w:cs="Arial"/>
          <w:color w:val="000000"/>
        </w:rPr>
        <w:t xml:space="preserve"> olup olmadığı</w:t>
      </w:r>
      <w:r w:rsidR="008B1B43" w:rsidRPr="00AF6127">
        <w:rPr>
          <w:rFonts w:cs="Arial"/>
          <w:color w:val="000000"/>
        </w:rPr>
        <w:t>na</w:t>
      </w:r>
      <w:r w:rsidR="00483A33" w:rsidRPr="00AF6127">
        <w:rPr>
          <w:rFonts w:cs="Arial"/>
          <w:color w:val="000000"/>
        </w:rPr>
        <w:t xml:space="preserve"> bir yanıt aramak üzere</w:t>
      </w:r>
      <w:r w:rsidRPr="00AF6127">
        <w:rPr>
          <w:rFonts w:cs="Arial"/>
          <w:color w:val="000000"/>
        </w:rPr>
        <w:t xml:space="preserve"> sistematik </w:t>
      </w:r>
      <w:r w:rsidR="00483A33" w:rsidRPr="00AF6127">
        <w:rPr>
          <w:rFonts w:cs="Arial"/>
          <w:color w:val="000000"/>
        </w:rPr>
        <w:t xml:space="preserve">bir </w:t>
      </w:r>
      <w:r w:rsidR="00EC2DAF" w:rsidRPr="00AF6127">
        <w:rPr>
          <w:rFonts w:cs="Arial"/>
          <w:color w:val="000000"/>
        </w:rPr>
        <w:t>araştırma</w:t>
      </w:r>
      <w:r w:rsidR="00483A33" w:rsidRPr="00AF6127">
        <w:rPr>
          <w:rFonts w:cs="Arial"/>
          <w:color w:val="000000"/>
        </w:rPr>
        <w:t xml:space="preserve"> </w:t>
      </w:r>
      <w:r w:rsidR="00607E19" w:rsidRPr="00AF6127">
        <w:rPr>
          <w:rFonts w:cs="Arial"/>
          <w:color w:val="000000"/>
        </w:rPr>
        <w:t>başlatılmıştır</w:t>
      </w:r>
      <w:r w:rsidR="00483A33" w:rsidRPr="00AF6127">
        <w:rPr>
          <w:rFonts w:cs="Arial"/>
          <w:color w:val="000000"/>
        </w:rPr>
        <w:t>. Ç</w:t>
      </w:r>
      <w:r w:rsidR="006F44F6" w:rsidRPr="00AF6127">
        <w:rPr>
          <w:rFonts w:cs="Arial"/>
          <w:color w:val="000000"/>
        </w:rPr>
        <w:t>ıkan</w:t>
      </w:r>
      <w:r w:rsidRPr="00AF6127">
        <w:rPr>
          <w:rFonts w:cs="Arial"/>
          <w:color w:val="000000"/>
        </w:rPr>
        <w:t xml:space="preserve"> sonu</w:t>
      </w:r>
      <w:r w:rsidR="006F44F6" w:rsidRPr="00AF6127">
        <w:rPr>
          <w:rFonts w:cs="Arial"/>
          <w:color w:val="000000"/>
        </w:rPr>
        <w:t>çlar</w:t>
      </w:r>
      <w:r w:rsidRPr="00AF6127">
        <w:rPr>
          <w:rFonts w:cs="Arial"/>
          <w:color w:val="000000"/>
        </w:rPr>
        <w:t xml:space="preserve"> “antiaritmik ilaçların, ventriküler aritmisi olan koroner hastalarında teorik olarak öne sürülen profilaktik etkisi</w:t>
      </w:r>
      <w:r w:rsidR="00314662" w:rsidRPr="00AF6127">
        <w:rPr>
          <w:rFonts w:cs="Arial"/>
          <w:color w:val="000000"/>
        </w:rPr>
        <w:t xml:space="preserve">” </w:t>
      </w:r>
      <w:r w:rsidRPr="00AF6127">
        <w:rPr>
          <w:rFonts w:cs="Arial"/>
          <w:color w:val="000000"/>
        </w:rPr>
        <w:t xml:space="preserve">hakkında </w:t>
      </w:r>
      <w:r w:rsidR="006F44F6" w:rsidRPr="00AF6127">
        <w:rPr>
          <w:rFonts w:cs="Arial"/>
          <w:color w:val="000000"/>
        </w:rPr>
        <w:t xml:space="preserve">kuşkular </w:t>
      </w:r>
      <w:r w:rsidR="00314662" w:rsidRPr="00AF6127">
        <w:rPr>
          <w:rFonts w:cs="Arial"/>
          <w:color w:val="000000"/>
        </w:rPr>
        <w:t>duyulmasına neden olmuştur</w:t>
      </w:r>
      <w:r w:rsidR="006F44F6" w:rsidRPr="00AF6127">
        <w:rPr>
          <w:rFonts w:cs="Arial"/>
          <w:color w:val="000000"/>
        </w:rPr>
        <w:t xml:space="preserve"> (</w:t>
      </w:r>
      <w:proofErr w:type="spellStart"/>
      <w:r w:rsidR="006F44F6" w:rsidRPr="00AF6127">
        <w:rPr>
          <w:rFonts w:cs="Arial"/>
          <w:color w:val="000000"/>
        </w:rPr>
        <w:t>Furberg</w:t>
      </w:r>
      <w:proofErr w:type="spellEnd"/>
      <w:r w:rsidR="006F44F6" w:rsidRPr="00AF6127">
        <w:rPr>
          <w:rFonts w:cs="Arial"/>
          <w:color w:val="000000"/>
        </w:rPr>
        <w:t xml:space="preserve">). </w:t>
      </w:r>
      <w:r w:rsidRPr="00AF6127">
        <w:rPr>
          <w:rFonts w:cs="Arial"/>
          <w:color w:val="000000"/>
        </w:rPr>
        <w:t>1993’de antiaritmik ilaç</w:t>
      </w:r>
      <w:r w:rsidR="006F44F6" w:rsidRPr="00AF6127">
        <w:rPr>
          <w:rFonts w:cs="Arial"/>
          <w:color w:val="000000"/>
        </w:rPr>
        <w:t xml:space="preserve">larların koruyucu </w:t>
      </w:r>
      <w:r w:rsidRPr="00AF6127">
        <w:rPr>
          <w:rFonts w:cs="Arial"/>
          <w:color w:val="000000"/>
        </w:rPr>
        <w:t xml:space="preserve">olarak </w:t>
      </w:r>
      <w:r w:rsidR="006F44F6" w:rsidRPr="00AF6127">
        <w:rPr>
          <w:rFonts w:cs="Arial"/>
          <w:color w:val="000000"/>
        </w:rPr>
        <w:t>kullanımıyla ilgili yapılan</w:t>
      </w:r>
      <w:r w:rsidRPr="00AF6127">
        <w:rPr>
          <w:rFonts w:cs="Arial"/>
          <w:color w:val="000000"/>
        </w:rPr>
        <w:t xml:space="preserve"> sistematik </w:t>
      </w:r>
      <w:r w:rsidR="00EC2DAF" w:rsidRPr="00AF6127">
        <w:rPr>
          <w:rFonts w:cs="Arial"/>
          <w:color w:val="000000"/>
        </w:rPr>
        <w:t>araştırmada</w:t>
      </w:r>
      <w:r w:rsidRPr="00AF6127">
        <w:rPr>
          <w:rFonts w:cs="Arial"/>
          <w:color w:val="000000"/>
        </w:rPr>
        <w:t>;</w:t>
      </w:r>
      <w:r w:rsidR="006F44F6" w:rsidRPr="00AF6127">
        <w:rPr>
          <w:rFonts w:cs="Arial"/>
          <w:color w:val="000000"/>
        </w:rPr>
        <w:t xml:space="preserve"> ilaç kullananlarda </w:t>
      </w:r>
      <w:r w:rsidR="00E7250B" w:rsidRPr="00AF6127">
        <w:rPr>
          <w:rFonts w:cs="Arial"/>
          <w:color w:val="000000"/>
        </w:rPr>
        <w:t>miyokart</w:t>
      </w:r>
      <w:r w:rsidR="006F44F6" w:rsidRPr="00AF6127">
        <w:rPr>
          <w:rFonts w:cs="Arial"/>
          <w:color w:val="000000"/>
        </w:rPr>
        <w:t xml:space="preserve"> enfarktüsünden ölenlerin sayısının kullanmayanlara oranla daha fazla olduğu gözlenmiştir</w:t>
      </w:r>
      <w:r w:rsidR="006B2B3E" w:rsidRPr="00AF6127">
        <w:rPr>
          <w:rFonts w:cs="Arial"/>
          <w:color w:val="000000"/>
        </w:rPr>
        <w:t xml:space="preserve"> </w:t>
      </w:r>
      <w:r w:rsidRPr="00AF6127">
        <w:rPr>
          <w:rFonts w:cs="Arial"/>
          <w:color w:val="000000"/>
        </w:rPr>
        <w:t>(</w:t>
      </w:r>
      <w:proofErr w:type="spellStart"/>
      <w:r w:rsidRPr="00AF6127">
        <w:rPr>
          <w:rFonts w:cs="Arial"/>
          <w:color w:val="000000"/>
        </w:rPr>
        <w:t>Teo</w:t>
      </w:r>
      <w:proofErr w:type="spellEnd"/>
      <w:r w:rsidRPr="00AF6127">
        <w:rPr>
          <w:rFonts w:cs="Arial"/>
          <w:color w:val="000000"/>
        </w:rPr>
        <w:t xml:space="preserve"> et al JAMA 1993</w:t>
      </w:r>
      <w:r w:rsidR="00314662" w:rsidRPr="00AF6127">
        <w:rPr>
          <w:rFonts w:cs="Arial"/>
          <w:color w:val="000000"/>
        </w:rPr>
        <w:t xml:space="preserve">). </w:t>
      </w:r>
      <w:r w:rsidR="006F44F6" w:rsidRPr="00AF6127">
        <w:rPr>
          <w:rFonts w:cs="Arial"/>
          <w:color w:val="000000"/>
        </w:rPr>
        <w:t>Sonuç olarak</w:t>
      </w:r>
      <w:r w:rsidR="00D53EB0">
        <w:rPr>
          <w:rFonts w:cs="Arial"/>
          <w:color w:val="000000"/>
        </w:rPr>
        <w:t>,</w:t>
      </w:r>
      <w:r w:rsidR="006F44F6" w:rsidRPr="00AF6127">
        <w:rPr>
          <w:rFonts w:cs="Arial"/>
          <w:color w:val="000000"/>
        </w:rPr>
        <w:t xml:space="preserve"> 1995</w:t>
      </w:r>
      <w:r w:rsidR="00BB770B" w:rsidRPr="00AF6127">
        <w:rPr>
          <w:rFonts w:cs="Arial"/>
          <w:color w:val="000000"/>
        </w:rPr>
        <w:t>’</w:t>
      </w:r>
      <w:r w:rsidR="006F44F6" w:rsidRPr="00AF6127">
        <w:rPr>
          <w:rFonts w:cs="Arial"/>
          <w:color w:val="000000"/>
        </w:rPr>
        <w:t xml:space="preserve"> </w:t>
      </w:r>
      <w:r w:rsidR="00BB770B" w:rsidRPr="00AF6127">
        <w:rPr>
          <w:rFonts w:cs="Arial"/>
          <w:color w:val="000000"/>
        </w:rPr>
        <w:t>d</w:t>
      </w:r>
      <w:r w:rsidR="006F44F6" w:rsidRPr="00AF6127">
        <w:rPr>
          <w:rFonts w:cs="Arial"/>
          <w:color w:val="000000"/>
        </w:rPr>
        <w:t xml:space="preserve">e </w:t>
      </w:r>
      <w:proofErr w:type="spellStart"/>
      <w:r w:rsidRPr="00AF6127">
        <w:rPr>
          <w:rFonts w:cs="Arial"/>
          <w:color w:val="000000"/>
        </w:rPr>
        <w:t>Moore</w:t>
      </w:r>
      <w:proofErr w:type="spellEnd"/>
      <w:r w:rsidRPr="00AF6127">
        <w:rPr>
          <w:rFonts w:cs="Arial"/>
          <w:color w:val="000000"/>
        </w:rPr>
        <w:t>, 1980’ların sonunda pik yapmış olan antiaritmik ilaç kullanımının, her yıl, Vietnam savaşında</w:t>
      </w:r>
      <w:r w:rsidR="00934C82" w:rsidRPr="00AF6127">
        <w:rPr>
          <w:rFonts w:cs="Arial"/>
          <w:color w:val="000000"/>
        </w:rPr>
        <w:t>ki</w:t>
      </w:r>
      <w:r w:rsidRPr="00AF6127">
        <w:rPr>
          <w:rFonts w:cs="Arial"/>
          <w:color w:val="000000"/>
        </w:rPr>
        <w:t xml:space="preserve"> toplam Amerikan askeri </w:t>
      </w:r>
      <w:r w:rsidR="00934C82" w:rsidRPr="00AF6127">
        <w:rPr>
          <w:rFonts w:cs="Arial"/>
          <w:color w:val="000000"/>
        </w:rPr>
        <w:t>kaybı</w:t>
      </w:r>
      <w:r w:rsidR="00D53EB0">
        <w:rPr>
          <w:rFonts w:cs="Arial"/>
          <w:color w:val="000000"/>
        </w:rPr>
        <w:t>ndan daha fazla sayıda</w:t>
      </w:r>
      <w:r w:rsidRPr="00AF6127">
        <w:rPr>
          <w:rFonts w:cs="Arial"/>
          <w:color w:val="000000"/>
        </w:rPr>
        <w:t xml:space="preserve"> ölüme neden olduğu</w:t>
      </w:r>
      <w:r w:rsidR="00934C82" w:rsidRPr="00AF6127">
        <w:rPr>
          <w:rFonts w:cs="Arial"/>
          <w:color w:val="000000"/>
        </w:rPr>
        <w:t xml:space="preserve">nu </w:t>
      </w:r>
      <w:r w:rsidRPr="00AF6127">
        <w:rPr>
          <w:rFonts w:cs="Arial"/>
          <w:color w:val="000000"/>
        </w:rPr>
        <w:t xml:space="preserve">bildirmiştir. Eğer eldeki kanıtlar bilimsel olarak </w:t>
      </w:r>
      <w:r w:rsidR="00446533" w:rsidRPr="00AF6127">
        <w:rPr>
          <w:rFonts w:cs="Arial"/>
          <w:color w:val="000000"/>
        </w:rPr>
        <w:t>değerlendirilebilmiş</w:t>
      </w:r>
      <w:r w:rsidRPr="00AF6127">
        <w:rPr>
          <w:rFonts w:cs="Arial"/>
          <w:color w:val="000000"/>
        </w:rPr>
        <w:t xml:space="preserve"> olsaydı, bu ilaçların öldürücü olduğu 10 yıl önce ortaya çıkabilirdi.</w:t>
      </w:r>
      <w:r w:rsidR="00A7010C" w:rsidRPr="00AF6127">
        <w:rPr>
          <w:rFonts w:cs="Arial"/>
          <w:color w:val="000000"/>
        </w:rPr>
        <w:t xml:space="preserve"> Yani, </w:t>
      </w:r>
      <w:r w:rsidR="00A51032" w:rsidRPr="00AF6127">
        <w:rPr>
          <w:rFonts w:cs="Arial"/>
          <w:color w:val="000000"/>
        </w:rPr>
        <w:t>antiaritmik, ilaçların</w:t>
      </w:r>
      <w:r w:rsidR="00A7010C" w:rsidRPr="00AF6127">
        <w:rPr>
          <w:rFonts w:cs="Arial"/>
          <w:color w:val="000000"/>
        </w:rPr>
        <w:t xml:space="preserve"> profilaktif olarak kullanımı eldeki bilimsel kanıtlara değil, en başta sözü edilen varsayıma dayanıyor</w:t>
      </w:r>
      <w:r w:rsidR="009A62C5" w:rsidRPr="00AF6127">
        <w:rPr>
          <w:rFonts w:cs="Arial"/>
          <w:color w:val="000000"/>
        </w:rPr>
        <w:t>d</w:t>
      </w:r>
      <w:r w:rsidR="00A7010C" w:rsidRPr="00AF6127">
        <w:rPr>
          <w:rFonts w:cs="Arial"/>
          <w:color w:val="000000"/>
        </w:rPr>
        <w:t>u.</w:t>
      </w:r>
      <w:r w:rsidR="00987BBD" w:rsidRPr="00AF6127">
        <w:rPr>
          <w:rFonts w:cs="Arial"/>
          <w:color w:val="000000"/>
        </w:rPr>
        <w:br/>
      </w:r>
    </w:p>
    <w:p w:rsidR="000A142D" w:rsidRPr="00AF6127" w:rsidRDefault="00987BBD" w:rsidP="00A26E84">
      <w:pPr>
        <w:spacing w:after="0"/>
        <w:rPr>
          <w:rFonts w:cs="Arial"/>
          <w:color w:val="000000"/>
        </w:rPr>
      </w:pPr>
      <w:r w:rsidRPr="00AF6127">
        <w:rPr>
          <w:rFonts w:cs="Arial"/>
          <w:color w:val="000000"/>
        </w:rPr>
        <w:t>Klinik deneyim ve klinik kanıtlar birlikte kullanılınca değer</w:t>
      </w:r>
      <w:r w:rsidR="00201012" w:rsidRPr="00AF6127">
        <w:rPr>
          <w:rFonts w:cs="Arial"/>
          <w:color w:val="000000"/>
        </w:rPr>
        <w:t>leri artar</w:t>
      </w:r>
      <w:r w:rsidRPr="00AF6127">
        <w:rPr>
          <w:rFonts w:cs="Arial"/>
          <w:color w:val="000000"/>
        </w:rPr>
        <w:t xml:space="preserve">. </w:t>
      </w:r>
      <w:r w:rsidR="00A36EAE" w:rsidRPr="00AF6127">
        <w:rPr>
          <w:rFonts w:cs="Arial"/>
          <w:color w:val="000000"/>
        </w:rPr>
        <w:t xml:space="preserve">İyi hekimler, hem klinik tecrübelerini, hem de en iyi mevcut kanıtı </w:t>
      </w:r>
      <w:r w:rsidR="00201012" w:rsidRPr="00AF6127">
        <w:rPr>
          <w:rFonts w:cs="Arial"/>
          <w:color w:val="000000"/>
        </w:rPr>
        <w:t xml:space="preserve">beraber </w:t>
      </w:r>
      <w:r w:rsidR="00A36EAE" w:rsidRPr="00AF6127">
        <w:rPr>
          <w:rFonts w:cs="Arial"/>
          <w:color w:val="000000"/>
        </w:rPr>
        <w:t xml:space="preserve">kullanırlar. </w:t>
      </w:r>
      <w:r w:rsidRPr="00AF6127">
        <w:rPr>
          <w:rFonts w:cs="Arial"/>
          <w:color w:val="000000"/>
        </w:rPr>
        <w:t xml:space="preserve">Tek başına klinik deneyim hızla </w:t>
      </w:r>
      <w:r w:rsidRPr="00AF6127">
        <w:rPr>
          <w:rFonts w:cs="Arial"/>
          <w:color w:val="000000"/>
        </w:rPr>
        <w:lastRenderedPageBreak/>
        <w:t xml:space="preserve">güncelliğini yitirme riskine sahiptir. </w:t>
      </w:r>
      <w:r w:rsidR="00D53EB0">
        <w:rPr>
          <w:rFonts w:cs="Arial"/>
          <w:color w:val="000000"/>
        </w:rPr>
        <w:t>Öte yandan, k</w:t>
      </w:r>
      <w:r w:rsidRPr="00AF6127">
        <w:rPr>
          <w:rFonts w:cs="Arial"/>
          <w:color w:val="000000"/>
        </w:rPr>
        <w:t xml:space="preserve">linik kanıt hiçbir zaman klinik deneyimin yerini tutamaz. Klinik deneyim, klinik kanıtın hastaya nasıl uygulanacağına karar vermede yaşamsal öneme sahiptir. </w:t>
      </w:r>
      <w:r w:rsidR="00D9702B" w:rsidRPr="00AF6127">
        <w:rPr>
          <w:rFonts w:cs="Arial"/>
          <w:color w:val="000000"/>
        </w:rPr>
        <w:t xml:space="preserve">Buna karşılık </w:t>
      </w:r>
      <w:r w:rsidR="00D53EB0">
        <w:rPr>
          <w:rFonts w:cs="Arial"/>
          <w:color w:val="000000"/>
        </w:rPr>
        <w:t>,-</w:t>
      </w:r>
      <w:r w:rsidR="00D53EB0" w:rsidRPr="00AF6127">
        <w:rPr>
          <w:rFonts w:cs="Arial"/>
          <w:color w:val="000000"/>
        </w:rPr>
        <w:t>uzun süre</w:t>
      </w:r>
      <w:r w:rsidR="00D53EB0">
        <w:rPr>
          <w:rFonts w:cs="Arial"/>
          <w:color w:val="000000"/>
        </w:rPr>
        <w:t>lerce</w:t>
      </w:r>
      <w:r w:rsidR="00D53EB0" w:rsidRPr="00AF6127">
        <w:rPr>
          <w:rFonts w:cs="Arial"/>
          <w:color w:val="000000"/>
        </w:rPr>
        <w:t xml:space="preserve"> </w:t>
      </w:r>
      <w:r w:rsidR="007B7295">
        <w:rPr>
          <w:rFonts w:cs="Arial"/>
          <w:color w:val="000000"/>
        </w:rPr>
        <w:t>alışılmış</w:t>
      </w:r>
      <w:r w:rsidR="00D53EB0">
        <w:rPr>
          <w:rFonts w:cs="Arial"/>
          <w:color w:val="000000"/>
        </w:rPr>
        <w:t>-</w:t>
      </w:r>
      <w:r w:rsidR="00D53EB0" w:rsidRPr="00AF6127">
        <w:rPr>
          <w:rFonts w:cs="Arial"/>
          <w:color w:val="000000"/>
        </w:rPr>
        <w:t xml:space="preserve"> </w:t>
      </w:r>
      <w:r w:rsidR="00D9702B" w:rsidRPr="00AF6127">
        <w:rPr>
          <w:rFonts w:cs="Arial"/>
          <w:color w:val="000000"/>
        </w:rPr>
        <w:t xml:space="preserve">yapıla gelmekte olan uygulamalar yeni araştırmaların sonuçlarına göre değişim gösterebilmektedir. Hekimlerin bu değişimlere ayak uydurmalarıyla orantılı olarak klinik uygulamalardaki farklılıkların boyutu artabilmekte, hatta kimi zaman hastanın kafasını karıştırıcı çelişkilere kadar uzanabilmektedir. </w:t>
      </w:r>
      <w:r w:rsidR="00D53EB0">
        <w:rPr>
          <w:rFonts w:cs="Arial"/>
          <w:color w:val="000000"/>
        </w:rPr>
        <w:t xml:space="preserve">Sorunun çözümü güncel </w:t>
      </w:r>
      <w:proofErr w:type="gramStart"/>
      <w:r w:rsidR="00D53EB0">
        <w:rPr>
          <w:rFonts w:cs="Arial"/>
          <w:color w:val="000000"/>
        </w:rPr>
        <w:t>literatürün</w:t>
      </w:r>
      <w:proofErr w:type="gramEnd"/>
      <w:r w:rsidR="00D53EB0">
        <w:rPr>
          <w:rFonts w:cs="Arial"/>
          <w:color w:val="000000"/>
        </w:rPr>
        <w:t xml:space="preserve"> takibinde yatmaktadır. </w:t>
      </w:r>
      <w:r w:rsidR="00D9702B" w:rsidRPr="00AF6127">
        <w:rPr>
          <w:rFonts w:cs="Arial"/>
          <w:color w:val="000000"/>
        </w:rPr>
        <w:t xml:space="preserve">Bu aşamada </w:t>
      </w:r>
      <w:proofErr w:type="spellStart"/>
      <w:r w:rsidR="00D9702B" w:rsidRPr="00AF6127">
        <w:rPr>
          <w:rFonts w:cs="Arial"/>
          <w:color w:val="000000"/>
        </w:rPr>
        <w:t>klinisyenlerin</w:t>
      </w:r>
      <w:proofErr w:type="spellEnd"/>
      <w:r w:rsidR="00D9702B" w:rsidRPr="00AF6127">
        <w:rPr>
          <w:rFonts w:cs="Arial"/>
          <w:color w:val="000000"/>
        </w:rPr>
        <w:t xml:space="preserve"> karşılaştığı en önemli sorun, tıp dergilerini okuyabilmek için yeterli zamanları olmamasıdır.</w:t>
      </w:r>
    </w:p>
    <w:p w:rsidR="009223CA" w:rsidRPr="00AF6127" w:rsidRDefault="009223CA" w:rsidP="00A26E84">
      <w:pPr>
        <w:spacing w:after="0"/>
        <w:rPr>
          <w:rFonts w:cs="Arial"/>
          <w:color w:val="000000"/>
        </w:rPr>
      </w:pPr>
    </w:p>
    <w:p w:rsidR="000A142D" w:rsidRPr="00AF6127" w:rsidRDefault="000A142D" w:rsidP="00A26E84">
      <w:pPr>
        <w:spacing w:after="0"/>
        <w:rPr>
          <w:rFonts w:cs="Arial"/>
          <w:color w:val="000000"/>
        </w:rPr>
      </w:pPr>
      <w:r w:rsidRPr="00AF6127">
        <w:rPr>
          <w:rFonts w:cs="Arial"/>
          <w:color w:val="000000"/>
        </w:rPr>
        <w:t xml:space="preserve">Tanı, prognoz, tedavi ve koruyucu önlemler </w:t>
      </w:r>
      <w:r w:rsidR="006152EF" w:rsidRPr="00AF6127">
        <w:rPr>
          <w:rFonts w:cs="Arial"/>
          <w:color w:val="000000"/>
        </w:rPr>
        <w:t>sürecinde</w:t>
      </w:r>
      <w:r w:rsidRPr="00AF6127">
        <w:rPr>
          <w:rFonts w:cs="Arial"/>
          <w:color w:val="000000"/>
        </w:rPr>
        <w:t xml:space="preserve"> bilgi</w:t>
      </w:r>
      <w:r w:rsidR="009223CA" w:rsidRPr="00AF6127">
        <w:rPr>
          <w:rFonts w:cs="Arial"/>
          <w:color w:val="000000"/>
        </w:rPr>
        <w:t>ye olan</w:t>
      </w:r>
      <w:r w:rsidRPr="00AF6127">
        <w:rPr>
          <w:rFonts w:cs="Arial"/>
          <w:color w:val="000000"/>
        </w:rPr>
        <w:t xml:space="preserve"> gereksiniminin hızla artması, buna karşılık klasik başvuru kaynaklarının yetersiz</w:t>
      </w:r>
      <w:r w:rsidR="009223CA" w:rsidRPr="00AF6127">
        <w:rPr>
          <w:rFonts w:cs="Arial"/>
          <w:color w:val="000000"/>
        </w:rPr>
        <w:t xml:space="preserve"> kalması</w:t>
      </w:r>
      <w:r w:rsidRPr="00AF6127">
        <w:rPr>
          <w:rFonts w:cs="Arial"/>
          <w:color w:val="000000"/>
        </w:rPr>
        <w:t xml:space="preserve"> nedeniyle </w:t>
      </w:r>
      <w:proofErr w:type="spellStart"/>
      <w:r w:rsidR="009223CA" w:rsidRPr="00AF6127">
        <w:rPr>
          <w:rFonts w:cs="Arial"/>
          <w:color w:val="000000"/>
        </w:rPr>
        <w:t>K</w:t>
      </w:r>
      <w:r w:rsidR="00991F82">
        <w:rPr>
          <w:rFonts w:cs="Arial"/>
          <w:color w:val="000000"/>
        </w:rPr>
        <w:t>D</w:t>
      </w:r>
      <w:r w:rsidR="009223CA" w:rsidRPr="00AF6127">
        <w:rPr>
          <w:rFonts w:cs="Arial"/>
          <w:color w:val="000000"/>
        </w:rPr>
        <w:t>T’a</w:t>
      </w:r>
      <w:proofErr w:type="spellEnd"/>
      <w:r w:rsidR="009223CA" w:rsidRPr="00AF6127">
        <w:rPr>
          <w:rFonts w:cs="Arial"/>
          <w:color w:val="000000"/>
        </w:rPr>
        <w:t xml:space="preserve"> duyulan ihtiyaç sürekli olarak</w:t>
      </w:r>
      <w:r w:rsidRPr="00AF6127">
        <w:rPr>
          <w:rFonts w:cs="Arial"/>
          <w:color w:val="000000"/>
        </w:rPr>
        <w:t xml:space="preserve"> artmaya devam et</w:t>
      </w:r>
      <w:r w:rsidR="00D53EB0">
        <w:rPr>
          <w:rFonts w:cs="Arial"/>
          <w:color w:val="000000"/>
        </w:rPr>
        <w:t>miştir</w:t>
      </w:r>
      <w:r w:rsidRPr="00AF6127">
        <w:rPr>
          <w:rFonts w:cs="Arial"/>
          <w:color w:val="000000"/>
        </w:rPr>
        <w:t>.</w:t>
      </w:r>
      <w:r w:rsidR="00214EDB" w:rsidRPr="00AF6127">
        <w:rPr>
          <w:rFonts w:cs="Arial"/>
          <w:color w:val="000000"/>
        </w:rPr>
        <w:t xml:space="preserve"> </w:t>
      </w:r>
      <w:r w:rsidRPr="00AF6127">
        <w:rPr>
          <w:rFonts w:cs="Arial"/>
          <w:color w:val="000000"/>
        </w:rPr>
        <w:t>Bilgiye ulaşmak için başvurulan en taze kaynak</w:t>
      </w:r>
      <w:r w:rsidR="00506D6E" w:rsidRPr="00AF6127">
        <w:rPr>
          <w:rFonts w:cs="Arial"/>
          <w:color w:val="000000"/>
        </w:rPr>
        <w:t>,</w:t>
      </w:r>
      <w:r w:rsidRPr="00AF6127">
        <w:rPr>
          <w:rFonts w:cs="Arial"/>
          <w:color w:val="000000"/>
        </w:rPr>
        <w:t xml:space="preserve"> düzenli olarak yayınlanan makalelerdir. Belirli bir konuda çalışıyorsanız bilimsel dergilerde her yıl yayınlanan on binlerce makaleden günde </w:t>
      </w:r>
      <w:r w:rsidR="00506624" w:rsidRPr="00AF6127">
        <w:rPr>
          <w:rFonts w:cs="Arial"/>
          <w:color w:val="000000"/>
        </w:rPr>
        <w:t xml:space="preserve">sizi yakından ilgilendiren </w:t>
      </w:r>
      <w:r w:rsidR="00D53EB0" w:rsidRPr="00AF6127">
        <w:rPr>
          <w:rFonts w:cs="Arial"/>
          <w:color w:val="000000"/>
        </w:rPr>
        <w:t xml:space="preserve">en az </w:t>
      </w:r>
      <w:r w:rsidRPr="00AF6127">
        <w:rPr>
          <w:rFonts w:cs="Arial"/>
          <w:color w:val="000000"/>
        </w:rPr>
        <w:t>40 makale okumalısınız ki sürekli güncel kalasınız. Ayrıca</w:t>
      </w:r>
      <w:r w:rsidR="00D53EB0">
        <w:rPr>
          <w:rFonts w:cs="Arial"/>
          <w:color w:val="000000"/>
        </w:rPr>
        <w:t>,</w:t>
      </w:r>
      <w:r w:rsidRPr="00AF6127">
        <w:rPr>
          <w:rFonts w:cs="Arial"/>
          <w:color w:val="000000"/>
        </w:rPr>
        <w:t xml:space="preserve"> aynı konuda </w:t>
      </w:r>
      <w:r w:rsidR="00D53EB0">
        <w:rPr>
          <w:rFonts w:cs="Arial"/>
          <w:color w:val="000000"/>
        </w:rPr>
        <w:t xml:space="preserve">yapılmış </w:t>
      </w:r>
      <w:r w:rsidRPr="00AF6127">
        <w:rPr>
          <w:rFonts w:cs="Arial"/>
          <w:color w:val="000000"/>
        </w:rPr>
        <w:t xml:space="preserve">bir grup çalışmanın sonuçlarının diğer grup çalışmalarla desteklenmemesi </w:t>
      </w:r>
      <w:r w:rsidR="008313E4" w:rsidRPr="00AF6127">
        <w:rPr>
          <w:rFonts w:cs="Arial"/>
          <w:color w:val="000000"/>
        </w:rPr>
        <w:t>ve hatta tam tersi sonuçların ortaya çıkması da</w:t>
      </w:r>
      <w:r w:rsidRPr="00AF6127">
        <w:rPr>
          <w:rFonts w:cs="Arial"/>
          <w:color w:val="000000"/>
        </w:rPr>
        <w:t xml:space="preserve"> çok s</w:t>
      </w:r>
      <w:r w:rsidR="006152EF" w:rsidRPr="00AF6127">
        <w:rPr>
          <w:rFonts w:cs="Arial"/>
          <w:color w:val="000000"/>
        </w:rPr>
        <w:t xml:space="preserve">ık karşılaşılan durumlardandır. </w:t>
      </w:r>
      <w:r w:rsidRPr="00AF6127">
        <w:rPr>
          <w:rFonts w:cs="Arial"/>
          <w:color w:val="000000"/>
        </w:rPr>
        <w:t>Kitaplarda bilgiler daha klasik ve daha derli topludur ama kaynak aldığı bilimsel makalelerden konuların hazırlanıp yayın hal</w:t>
      </w:r>
      <w:r w:rsidR="00506D6E" w:rsidRPr="00AF6127">
        <w:rPr>
          <w:rFonts w:cs="Arial"/>
          <w:color w:val="000000"/>
        </w:rPr>
        <w:t xml:space="preserve">ine </w:t>
      </w:r>
      <w:r w:rsidR="003822C7" w:rsidRPr="00AF6127">
        <w:rPr>
          <w:rFonts w:cs="Arial"/>
          <w:color w:val="000000"/>
        </w:rPr>
        <w:t>getirilmesi</w:t>
      </w:r>
      <w:r w:rsidR="00506D6E" w:rsidRPr="00AF6127">
        <w:rPr>
          <w:rFonts w:cs="Arial"/>
          <w:color w:val="000000"/>
        </w:rPr>
        <w:t xml:space="preserve"> sürecinde bilgiler</w:t>
      </w:r>
      <w:r w:rsidRPr="00AF6127">
        <w:rPr>
          <w:rFonts w:cs="Arial"/>
          <w:color w:val="000000"/>
        </w:rPr>
        <w:t xml:space="preserve"> eskiyip değiş</w:t>
      </w:r>
      <w:r w:rsidR="00506D6E" w:rsidRPr="00AF6127">
        <w:rPr>
          <w:rFonts w:cs="Arial"/>
          <w:color w:val="000000"/>
        </w:rPr>
        <w:t>ebilir</w:t>
      </w:r>
      <w:r w:rsidRPr="00AF6127">
        <w:rPr>
          <w:rFonts w:cs="Arial"/>
          <w:color w:val="000000"/>
        </w:rPr>
        <w:t>. Örneğin, bir ilacın etkin olduğu saptandıktan sonra ders kitabına girişi ve ilacın etkin olmadığının</w:t>
      </w:r>
      <w:r w:rsidR="00214EDB" w:rsidRPr="00AF6127">
        <w:rPr>
          <w:rFonts w:cs="Arial"/>
          <w:color w:val="000000"/>
        </w:rPr>
        <w:t xml:space="preserve"> </w:t>
      </w:r>
      <w:r w:rsidRPr="00AF6127">
        <w:rPr>
          <w:rFonts w:cs="Arial"/>
          <w:color w:val="000000"/>
        </w:rPr>
        <w:t>saptanmasından sonra ders kitabından çıkarılışı çok uzun yıllar alabilmektedir.</w:t>
      </w:r>
    </w:p>
    <w:p w:rsidR="000A142D" w:rsidRPr="00AF6127" w:rsidRDefault="000A142D" w:rsidP="00A26E84">
      <w:pPr>
        <w:spacing w:after="0"/>
        <w:rPr>
          <w:rFonts w:cs="Arial"/>
          <w:color w:val="000000"/>
        </w:rPr>
      </w:pPr>
    </w:p>
    <w:p w:rsidR="00DD3D78" w:rsidRPr="00AF6127" w:rsidRDefault="003A2F27" w:rsidP="00A26E84">
      <w:pPr>
        <w:spacing w:after="0"/>
        <w:rPr>
          <w:rFonts w:cs="Arial"/>
          <w:color w:val="000000"/>
        </w:rPr>
      </w:pPr>
      <w:r w:rsidRPr="00AF6127">
        <w:rPr>
          <w:rFonts w:cs="Arial"/>
          <w:color w:val="000000"/>
        </w:rPr>
        <w:t xml:space="preserve">Literatür veri tabanının durmadan genişlemesi, modern tıbbın giderek karmaşık hale gelmesi ve insan aklının ve zamanın sınırlı olması hekimlik uygulamalarında klinik karar verme sürecini zorlaştırmaktadır. </w:t>
      </w:r>
      <w:r w:rsidR="00D53EB0">
        <w:rPr>
          <w:rFonts w:cs="Arial"/>
          <w:color w:val="000000"/>
        </w:rPr>
        <w:t>D</w:t>
      </w:r>
      <w:r w:rsidR="00B27BD4" w:rsidRPr="00AF6127">
        <w:rPr>
          <w:rFonts w:cs="Arial"/>
          <w:color w:val="000000"/>
        </w:rPr>
        <w:t xml:space="preserve">aha rafine ve pratik bilgilere gereksinim </w:t>
      </w:r>
      <w:r w:rsidR="00D53EB0">
        <w:rPr>
          <w:rFonts w:cs="Arial"/>
          <w:color w:val="000000"/>
        </w:rPr>
        <w:t>duyulmaktadır</w:t>
      </w:r>
      <w:r w:rsidR="00B27BD4" w:rsidRPr="00AF6127">
        <w:rPr>
          <w:rFonts w:cs="Arial"/>
          <w:color w:val="000000"/>
        </w:rPr>
        <w:t xml:space="preserve">. </w:t>
      </w:r>
      <w:proofErr w:type="spellStart"/>
      <w:r w:rsidR="000A142D" w:rsidRPr="00AF6127">
        <w:rPr>
          <w:rFonts w:cs="Arial"/>
          <w:color w:val="000000"/>
        </w:rPr>
        <w:t>KDT'ın</w:t>
      </w:r>
      <w:proofErr w:type="spellEnd"/>
      <w:r w:rsidR="000A142D" w:rsidRPr="00AF6127">
        <w:rPr>
          <w:rFonts w:cs="Arial"/>
          <w:color w:val="000000"/>
        </w:rPr>
        <w:t xml:space="preserve"> en önemli özelliği, </w:t>
      </w:r>
      <w:r w:rsidR="00521E47" w:rsidRPr="00AF6127">
        <w:rPr>
          <w:rFonts w:cs="Arial"/>
          <w:color w:val="000000"/>
        </w:rPr>
        <w:t>ayıklanmış</w:t>
      </w:r>
      <w:r w:rsidR="000A142D" w:rsidRPr="00AF6127">
        <w:rPr>
          <w:rFonts w:cs="Arial"/>
          <w:color w:val="000000"/>
        </w:rPr>
        <w:t xml:space="preserve"> ve </w:t>
      </w:r>
      <w:r w:rsidR="00521E47" w:rsidRPr="00AF6127">
        <w:rPr>
          <w:rFonts w:cs="Arial"/>
          <w:color w:val="000000"/>
        </w:rPr>
        <w:t>açığa kavuşturulmuş bilgilerin</w:t>
      </w:r>
      <w:r w:rsidR="000A142D" w:rsidRPr="00AF6127">
        <w:rPr>
          <w:rFonts w:cs="Arial"/>
          <w:color w:val="000000"/>
        </w:rPr>
        <w:t xml:space="preserve"> sonuç ve özetlerini içermesidir. </w:t>
      </w:r>
      <w:r w:rsidR="003A489A" w:rsidRPr="00AF6127">
        <w:rPr>
          <w:rFonts w:cs="Arial"/>
          <w:color w:val="000000"/>
        </w:rPr>
        <w:t>A</w:t>
      </w:r>
      <w:r w:rsidR="000A142D" w:rsidRPr="00AF6127">
        <w:rPr>
          <w:rFonts w:cs="Arial"/>
          <w:color w:val="000000"/>
        </w:rPr>
        <w:t xml:space="preserve">tın standartları </w:t>
      </w:r>
      <w:r w:rsidR="001A76EF" w:rsidRPr="00AF6127">
        <w:rPr>
          <w:rFonts w:cs="Arial"/>
          <w:color w:val="000000"/>
        </w:rPr>
        <w:t>ortaya koyan</w:t>
      </w:r>
      <w:r w:rsidR="000A142D" w:rsidRPr="00AF6127">
        <w:rPr>
          <w:rFonts w:cs="Arial"/>
          <w:color w:val="000000"/>
        </w:rPr>
        <w:t xml:space="preserve"> çalışmalar ve özellikle </w:t>
      </w:r>
      <w:r w:rsidR="001A76EF" w:rsidRPr="00AF6127">
        <w:rPr>
          <w:rFonts w:cs="Arial"/>
          <w:color w:val="000000"/>
        </w:rPr>
        <w:t>birçok</w:t>
      </w:r>
      <w:r w:rsidR="000A142D" w:rsidRPr="00AF6127">
        <w:rPr>
          <w:rFonts w:cs="Arial"/>
          <w:color w:val="000000"/>
        </w:rPr>
        <w:t xml:space="preserve"> randomize </w:t>
      </w:r>
      <w:r w:rsidR="001A76EF" w:rsidRPr="00AF6127">
        <w:rPr>
          <w:rFonts w:cs="Arial"/>
          <w:color w:val="000000"/>
        </w:rPr>
        <w:t>araştırma</w:t>
      </w:r>
      <w:r w:rsidR="000A142D" w:rsidRPr="00AF6127">
        <w:rPr>
          <w:rFonts w:cs="Arial"/>
          <w:color w:val="000000"/>
        </w:rPr>
        <w:t xml:space="preserve"> sonuçlarının doğruluğunu </w:t>
      </w:r>
      <w:r w:rsidR="001A76EF" w:rsidRPr="00AF6127">
        <w:rPr>
          <w:rFonts w:cs="Arial"/>
          <w:color w:val="000000"/>
        </w:rPr>
        <w:t>destekleyen</w:t>
      </w:r>
      <w:r w:rsidR="000A142D" w:rsidRPr="00AF6127">
        <w:rPr>
          <w:rFonts w:cs="Arial"/>
          <w:color w:val="000000"/>
        </w:rPr>
        <w:t xml:space="preserve"> meta-analizlerle </w:t>
      </w:r>
      <w:r w:rsidR="003A489A" w:rsidRPr="00AF6127">
        <w:rPr>
          <w:rFonts w:cs="Arial"/>
          <w:color w:val="000000"/>
        </w:rPr>
        <w:t xml:space="preserve">bilgi </w:t>
      </w:r>
      <w:proofErr w:type="gramStart"/>
      <w:r w:rsidR="001A76EF" w:rsidRPr="00AF6127">
        <w:rPr>
          <w:rFonts w:cs="Arial"/>
          <w:color w:val="000000"/>
        </w:rPr>
        <w:t>konsantre</w:t>
      </w:r>
      <w:proofErr w:type="gramEnd"/>
      <w:r w:rsidR="001A76EF" w:rsidRPr="00AF6127">
        <w:rPr>
          <w:rFonts w:cs="Arial"/>
          <w:color w:val="000000"/>
        </w:rPr>
        <w:t xml:space="preserve"> hale getirilir</w:t>
      </w:r>
      <w:r w:rsidR="000A142D" w:rsidRPr="00AF6127">
        <w:rPr>
          <w:rFonts w:cs="Arial"/>
          <w:color w:val="000000"/>
        </w:rPr>
        <w:t xml:space="preserve">. Bu bilgiler ABD'de "ACP </w:t>
      </w:r>
      <w:proofErr w:type="spellStart"/>
      <w:r w:rsidR="000A142D" w:rsidRPr="00AF6127">
        <w:rPr>
          <w:rFonts w:cs="Arial"/>
          <w:color w:val="000000"/>
        </w:rPr>
        <w:t>Journal</w:t>
      </w:r>
      <w:proofErr w:type="spellEnd"/>
      <w:r w:rsidR="000A142D" w:rsidRPr="00AF6127">
        <w:rPr>
          <w:rFonts w:cs="Arial"/>
          <w:color w:val="000000"/>
        </w:rPr>
        <w:t xml:space="preserve"> Club" gibi dergilerde ve Oxford'da kurulan ve dünyadaki tüm randomize klinik çalışmalar ve meta-analizleri </w:t>
      </w:r>
      <w:r w:rsidR="00B27BD4" w:rsidRPr="00AF6127">
        <w:rPr>
          <w:rFonts w:cs="Arial"/>
          <w:color w:val="000000"/>
        </w:rPr>
        <w:t>ile</w:t>
      </w:r>
      <w:r w:rsidR="000A142D" w:rsidRPr="00AF6127">
        <w:rPr>
          <w:rFonts w:cs="Arial"/>
          <w:color w:val="000000"/>
        </w:rPr>
        <w:t xml:space="preserve"> diğer araştırmaları toplamış olan "</w:t>
      </w:r>
      <w:proofErr w:type="spellStart"/>
      <w:r w:rsidR="000A142D" w:rsidRPr="00AF6127">
        <w:rPr>
          <w:rFonts w:cs="Arial"/>
          <w:color w:val="000000"/>
        </w:rPr>
        <w:t>Cochrane</w:t>
      </w:r>
      <w:proofErr w:type="spellEnd"/>
      <w:r w:rsidR="000A142D" w:rsidRPr="00AF6127">
        <w:rPr>
          <w:rFonts w:cs="Arial"/>
          <w:color w:val="000000"/>
        </w:rPr>
        <w:t xml:space="preserve"> Collaboration" bilgi merkezinde hizmete açıl</w:t>
      </w:r>
      <w:r w:rsidR="00834A2A" w:rsidRPr="00AF6127">
        <w:rPr>
          <w:rFonts w:cs="Arial"/>
          <w:color w:val="000000"/>
        </w:rPr>
        <w:t>m</w:t>
      </w:r>
      <w:r w:rsidR="003A489A" w:rsidRPr="00AF6127">
        <w:rPr>
          <w:rFonts w:cs="Arial"/>
          <w:color w:val="000000"/>
        </w:rPr>
        <w:t>ıştır</w:t>
      </w:r>
      <w:r w:rsidR="000A142D" w:rsidRPr="00AF6127">
        <w:rPr>
          <w:rFonts w:cs="Arial"/>
          <w:color w:val="000000"/>
        </w:rPr>
        <w:t>. Böylece tüm bilgiler kanıt kaynağı oluşturacak şekilde toplanarak elektronik ulaşım</w:t>
      </w:r>
      <w:r w:rsidR="003A489A" w:rsidRPr="00AF6127">
        <w:rPr>
          <w:rFonts w:cs="Arial"/>
          <w:color w:val="000000"/>
        </w:rPr>
        <w:t>lı</w:t>
      </w:r>
      <w:r w:rsidR="000A142D" w:rsidRPr="00AF6127">
        <w:rPr>
          <w:rFonts w:cs="Arial"/>
          <w:color w:val="000000"/>
        </w:rPr>
        <w:t xml:space="preserve"> yeni bir "</w:t>
      </w:r>
      <w:proofErr w:type="spellStart"/>
      <w:r w:rsidR="000A142D" w:rsidRPr="00AF6127">
        <w:rPr>
          <w:rFonts w:cs="Arial"/>
          <w:color w:val="000000"/>
        </w:rPr>
        <w:t>text</w:t>
      </w:r>
      <w:proofErr w:type="spellEnd"/>
      <w:r w:rsidR="000A142D" w:rsidRPr="00AF6127">
        <w:rPr>
          <w:rFonts w:cs="Arial"/>
          <w:color w:val="000000"/>
        </w:rPr>
        <w:t xml:space="preserve"> </w:t>
      </w:r>
      <w:proofErr w:type="spellStart"/>
      <w:r w:rsidR="000A142D" w:rsidRPr="00AF6127">
        <w:rPr>
          <w:rFonts w:cs="Arial"/>
          <w:color w:val="000000"/>
        </w:rPr>
        <w:t>book</w:t>
      </w:r>
      <w:proofErr w:type="spellEnd"/>
      <w:r w:rsidR="000A142D" w:rsidRPr="00AF6127">
        <w:rPr>
          <w:rFonts w:cs="Arial"/>
          <w:color w:val="000000"/>
        </w:rPr>
        <w:t xml:space="preserve">" </w:t>
      </w:r>
      <w:r w:rsidR="003A489A" w:rsidRPr="00AF6127">
        <w:rPr>
          <w:rFonts w:cs="Arial"/>
          <w:color w:val="000000"/>
        </w:rPr>
        <w:t>meydana getirilmiştir</w:t>
      </w:r>
      <w:r w:rsidR="000A142D" w:rsidRPr="00AF6127">
        <w:rPr>
          <w:rFonts w:cs="Arial"/>
          <w:color w:val="000000"/>
        </w:rPr>
        <w:t xml:space="preserve">. "Medline" ve benzeri oluşumların da katılımıyla </w:t>
      </w:r>
      <w:proofErr w:type="spellStart"/>
      <w:r w:rsidR="000A142D" w:rsidRPr="00AF6127">
        <w:rPr>
          <w:rFonts w:cs="Arial"/>
          <w:color w:val="000000"/>
        </w:rPr>
        <w:t>KDT'ın</w:t>
      </w:r>
      <w:proofErr w:type="spellEnd"/>
      <w:r w:rsidR="000A142D" w:rsidRPr="00AF6127">
        <w:rPr>
          <w:rFonts w:cs="Arial"/>
          <w:color w:val="000000"/>
        </w:rPr>
        <w:t xml:space="preserve"> ana ilkesi olan "Sistematik araştırmalar sonucu e</w:t>
      </w:r>
      <w:r w:rsidR="00FC5044" w:rsidRPr="00AF6127">
        <w:rPr>
          <w:rFonts w:cs="Arial"/>
          <w:color w:val="000000"/>
        </w:rPr>
        <w:t>lde edilen en doğru klinik kanıt”</w:t>
      </w:r>
      <w:r w:rsidR="000A142D" w:rsidRPr="00AF6127">
        <w:rPr>
          <w:rFonts w:cs="Arial"/>
          <w:color w:val="000000"/>
        </w:rPr>
        <w:t>la ilgili altın standartlar geliştiri</w:t>
      </w:r>
      <w:r w:rsidR="003A489A" w:rsidRPr="00AF6127">
        <w:rPr>
          <w:rFonts w:cs="Arial"/>
          <w:color w:val="000000"/>
        </w:rPr>
        <w:t>lebilmiştir</w:t>
      </w:r>
      <w:r w:rsidR="000A142D" w:rsidRPr="00AF6127">
        <w:rPr>
          <w:rFonts w:cs="Arial"/>
          <w:color w:val="000000"/>
        </w:rPr>
        <w:t>.</w:t>
      </w:r>
      <w:r w:rsidR="00987BBD" w:rsidRPr="00AF6127">
        <w:rPr>
          <w:rFonts w:cs="Arial"/>
          <w:color w:val="000000"/>
        </w:rPr>
        <w:br/>
      </w:r>
    </w:p>
    <w:p w:rsidR="00202E6D" w:rsidRPr="00AF6127" w:rsidRDefault="00314662" w:rsidP="00A26E84">
      <w:pPr>
        <w:spacing w:after="0"/>
        <w:rPr>
          <w:rFonts w:cs="Arial"/>
          <w:color w:val="000000"/>
        </w:rPr>
      </w:pPr>
      <w:r w:rsidRPr="00AF6127">
        <w:rPr>
          <w:rFonts w:cs="Arial"/>
          <w:color w:val="000000"/>
        </w:rPr>
        <w:t>K</w:t>
      </w:r>
      <w:r w:rsidR="00B5283E" w:rsidRPr="00AF6127">
        <w:rPr>
          <w:rFonts w:cs="Arial"/>
          <w:color w:val="000000"/>
        </w:rPr>
        <w:t>D</w:t>
      </w:r>
      <w:r w:rsidRPr="00AF6127">
        <w:rPr>
          <w:rFonts w:cs="Arial"/>
          <w:color w:val="000000"/>
        </w:rPr>
        <w:t xml:space="preserve">T kavramının </w:t>
      </w:r>
      <w:r w:rsidR="00202E6D" w:rsidRPr="00AF6127">
        <w:rPr>
          <w:rFonts w:cs="Arial"/>
          <w:color w:val="000000"/>
        </w:rPr>
        <w:t xml:space="preserve">Fransız </w:t>
      </w:r>
      <w:r w:rsidR="00B5283E" w:rsidRPr="00AF6127">
        <w:rPr>
          <w:rFonts w:cs="Arial"/>
          <w:color w:val="000000"/>
        </w:rPr>
        <w:t>ihtilalı</w:t>
      </w:r>
      <w:r w:rsidR="00202E6D" w:rsidRPr="00AF6127">
        <w:rPr>
          <w:rFonts w:cs="Arial"/>
          <w:color w:val="000000"/>
        </w:rPr>
        <w:t xml:space="preserve"> sonrasında</w:t>
      </w:r>
      <w:r w:rsidR="00A94DCB" w:rsidRPr="00AF6127">
        <w:rPr>
          <w:rFonts w:cs="Arial"/>
          <w:color w:val="000000"/>
        </w:rPr>
        <w:t xml:space="preserve"> ve hatta</w:t>
      </w:r>
      <w:r w:rsidR="00202E6D" w:rsidRPr="00AF6127">
        <w:rPr>
          <w:rFonts w:cs="Arial"/>
          <w:color w:val="000000"/>
        </w:rPr>
        <w:t xml:space="preserve"> çok daha önce Çin’de</w:t>
      </w:r>
      <w:r w:rsidR="00A94DCB" w:rsidRPr="00AF6127">
        <w:rPr>
          <w:rFonts w:cs="Arial"/>
          <w:color w:val="000000"/>
        </w:rPr>
        <w:t xml:space="preserve"> başladığı,</w:t>
      </w:r>
      <w:r w:rsidR="00202E6D" w:rsidRPr="00AF6127">
        <w:rPr>
          <w:rFonts w:cs="Arial"/>
          <w:color w:val="000000"/>
        </w:rPr>
        <w:t xml:space="preserve"> 1990’lı yıllarda ünlendi</w:t>
      </w:r>
      <w:r w:rsidR="00A94DCB" w:rsidRPr="00AF6127">
        <w:rPr>
          <w:rFonts w:cs="Arial"/>
          <w:color w:val="000000"/>
        </w:rPr>
        <w:t xml:space="preserve">ği söylenmektedir. </w:t>
      </w:r>
      <w:r w:rsidRPr="00AF6127">
        <w:rPr>
          <w:rFonts w:cs="Arial"/>
          <w:color w:val="000000"/>
        </w:rPr>
        <w:t xml:space="preserve">İlk kez </w:t>
      </w:r>
      <w:r w:rsidR="00202E6D" w:rsidRPr="00AF6127">
        <w:rPr>
          <w:rFonts w:cs="Arial"/>
          <w:color w:val="000000"/>
        </w:rPr>
        <w:t>1992’de Kanada-</w:t>
      </w:r>
      <w:proofErr w:type="spellStart"/>
      <w:r w:rsidR="00202E6D" w:rsidRPr="00AF6127">
        <w:rPr>
          <w:rFonts w:cs="Arial"/>
          <w:color w:val="000000"/>
        </w:rPr>
        <w:t>Mc</w:t>
      </w:r>
      <w:proofErr w:type="spellEnd"/>
      <w:r w:rsidR="00202E6D" w:rsidRPr="00AF6127">
        <w:rPr>
          <w:rFonts w:cs="Arial"/>
          <w:color w:val="000000"/>
        </w:rPr>
        <w:t xml:space="preserve"> Master</w:t>
      </w:r>
      <w:r w:rsidR="006245C5" w:rsidRPr="00AF6127">
        <w:rPr>
          <w:rFonts w:cs="Arial"/>
          <w:color w:val="000000"/>
        </w:rPr>
        <w:t xml:space="preserve"> </w:t>
      </w:r>
      <w:r w:rsidR="00202E6D" w:rsidRPr="00AF6127">
        <w:rPr>
          <w:rFonts w:cs="Arial"/>
          <w:color w:val="000000"/>
        </w:rPr>
        <w:t xml:space="preserve">Üniversitesi’nde </w:t>
      </w:r>
      <w:r w:rsidR="006002F9">
        <w:rPr>
          <w:rFonts w:cs="Arial"/>
          <w:color w:val="000000"/>
        </w:rPr>
        <w:t>adının anıldığı söylenmektedir</w:t>
      </w:r>
      <w:r w:rsidR="006245C5" w:rsidRPr="00AF6127">
        <w:rPr>
          <w:rFonts w:cs="Arial"/>
          <w:color w:val="000000"/>
        </w:rPr>
        <w:t xml:space="preserve">. </w:t>
      </w:r>
      <w:r w:rsidR="006002F9">
        <w:rPr>
          <w:rFonts w:cs="Arial"/>
          <w:color w:val="000000"/>
        </w:rPr>
        <w:t>Daha sonra b</w:t>
      </w:r>
      <w:r w:rsidR="006245C5" w:rsidRPr="00AF6127">
        <w:rPr>
          <w:rFonts w:cs="Arial"/>
          <w:color w:val="000000"/>
        </w:rPr>
        <w:t>ir grup hekim ve epidemiyolog resmi olarak “</w:t>
      </w:r>
      <w:r w:rsidR="00914755" w:rsidRPr="00AF6127">
        <w:rPr>
          <w:rFonts w:cs="Arial"/>
          <w:color w:val="000000"/>
        </w:rPr>
        <w:t>KDT</w:t>
      </w:r>
      <w:r w:rsidR="006245C5" w:rsidRPr="00AF6127">
        <w:rPr>
          <w:rFonts w:cs="Arial"/>
          <w:color w:val="000000"/>
        </w:rPr>
        <w:t>” tanımın</w:t>
      </w:r>
      <w:r w:rsidR="006002F9">
        <w:rPr>
          <w:rFonts w:cs="Arial"/>
          <w:color w:val="000000"/>
        </w:rPr>
        <w:t>ı yapmışlardır</w:t>
      </w:r>
      <w:r w:rsidR="006245C5" w:rsidRPr="00AF6127">
        <w:rPr>
          <w:rFonts w:cs="Arial"/>
          <w:color w:val="000000"/>
        </w:rPr>
        <w:t>. O günden bu yana, bu konuda değişik yorumlar yapıldı: akademisyenler ve araştırmacılar konuyu coşkuyla kabul ederken, “gerçek dünyada” çalışanlar şüpheyle karşılayarak yoğun iş yaşamlarında kanıta dayalı tıbbın uygulanamaz olduğunu ileri sürdüler. Bugün ise, tıbbi araştırmalara ait veri tabanlarının, yeni kanıtlara dayalı kaynakların kullanıldığı sistemlerin artması ve internet üzerinden bilgiye erişimin kolaylaşması ile kanıta dayalı tıp tüm işi başından aşkın hekimler için uygulanabilir bir şekil aldı.</w:t>
      </w:r>
      <w:r w:rsidR="00914755" w:rsidRPr="00AF6127">
        <w:rPr>
          <w:rFonts w:cs="Arial"/>
          <w:color w:val="000000"/>
        </w:rPr>
        <w:t xml:space="preserve"> Bu konuda </w:t>
      </w:r>
      <w:r w:rsidR="00202E6D" w:rsidRPr="00AF6127">
        <w:rPr>
          <w:rFonts w:cs="Arial"/>
          <w:color w:val="000000"/>
        </w:rPr>
        <w:t>1992 ‘de 1 makale</w:t>
      </w:r>
      <w:r w:rsidR="00914755" w:rsidRPr="00AF6127">
        <w:rPr>
          <w:rFonts w:cs="Arial"/>
          <w:color w:val="000000"/>
        </w:rPr>
        <w:t xml:space="preserve"> yayınlanmışken hemen sonrasında </w:t>
      </w:r>
      <w:r w:rsidR="00202E6D" w:rsidRPr="00AF6127">
        <w:rPr>
          <w:rFonts w:cs="Arial"/>
          <w:color w:val="000000"/>
        </w:rPr>
        <w:t xml:space="preserve">1998’de </w:t>
      </w:r>
      <w:r w:rsidR="00914755" w:rsidRPr="00AF6127">
        <w:rPr>
          <w:rFonts w:cs="Arial"/>
          <w:color w:val="000000"/>
        </w:rPr>
        <w:t>bu sayı binlere ulaştı.</w:t>
      </w:r>
    </w:p>
    <w:p w:rsidR="00803A10" w:rsidRPr="00AF6127" w:rsidRDefault="00803A10" w:rsidP="00A26E84">
      <w:pPr>
        <w:spacing w:after="0" w:line="240" w:lineRule="auto"/>
        <w:rPr>
          <w:rFonts w:cs="Arial"/>
          <w:color w:val="000000"/>
        </w:rPr>
      </w:pPr>
      <w:r w:rsidRPr="00AF6127">
        <w:rPr>
          <w:rFonts w:cs="Arial"/>
          <w:color w:val="000000"/>
        </w:rPr>
        <w:lastRenderedPageBreak/>
        <w:br/>
        <w:t xml:space="preserve">Öte yandan, KDT "her derde deva" veya "çözüm" tıbbı değildir. </w:t>
      </w:r>
      <w:proofErr w:type="spellStart"/>
      <w:r w:rsidRPr="00AF6127">
        <w:rPr>
          <w:rFonts w:cs="Arial"/>
          <w:color w:val="000000"/>
        </w:rPr>
        <w:t>KDT'ın</w:t>
      </w:r>
      <w:proofErr w:type="spellEnd"/>
      <w:r w:rsidRPr="00AF6127">
        <w:rPr>
          <w:rFonts w:cs="Arial"/>
          <w:color w:val="000000"/>
        </w:rPr>
        <w:t xml:space="preserve"> oluşturduğu rehber bilgiler, önerilen ve altın standartlar halindeki kaynaklar kolaya kaçan yemek </w:t>
      </w:r>
      <w:r w:rsidR="00F268FC" w:rsidRPr="00AF6127">
        <w:rPr>
          <w:rFonts w:cs="Arial"/>
          <w:color w:val="000000"/>
        </w:rPr>
        <w:t>tarifi gibi bir hekimlik uygulamasına yol açmamalıdır.</w:t>
      </w:r>
      <w:r w:rsidRPr="00AF6127">
        <w:rPr>
          <w:rFonts w:cs="Arial"/>
          <w:color w:val="000000"/>
        </w:rPr>
        <w:t xml:space="preserve"> Gelişen teknoloji ve bilgi birikimi ile meta-analizler</w:t>
      </w:r>
      <w:r w:rsidR="00C35D34">
        <w:rPr>
          <w:rFonts w:cs="Arial"/>
          <w:color w:val="000000"/>
        </w:rPr>
        <w:t>i</w:t>
      </w:r>
      <w:r w:rsidRPr="00AF6127">
        <w:rPr>
          <w:rFonts w:cs="Arial"/>
          <w:color w:val="000000"/>
        </w:rPr>
        <w:t xml:space="preserve"> yenilenemez ise hatalı sonuçlar çıkabilir. </w:t>
      </w:r>
      <w:r w:rsidR="00F352FE" w:rsidRPr="00AF6127">
        <w:rPr>
          <w:rFonts w:cs="Arial"/>
          <w:color w:val="000000"/>
        </w:rPr>
        <w:t>Ç</w:t>
      </w:r>
      <w:r w:rsidRPr="00AF6127">
        <w:rPr>
          <w:rFonts w:cs="Arial"/>
          <w:color w:val="000000"/>
        </w:rPr>
        <w:t xml:space="preserve">ok önemli </w:t>
      </w:r>
      <w:r w:rsidR="00F352FE" w:rsidRPr="00AF6127">
        <w:rPr>
          <w:rFonts w:cs="Arial"/>
          <w:color w:val="000000"/>
        </w:rPr>
        <w:t xml:space="preserve">kabul edilseler de bazı </w:t>
      </w:r>
      <w:r w:rsidRPr="00AF6127">
        <w:rPr>
          <w:rFonts w:cs="Arial"/>
          <w:color w:val="000000"/>
        </w:rPr>
        <w:t xml:space="preserve">tek </w:t>
      </w:r>
      <w:r w:rsidR="00F352FE" w:rsidRPr="00AF6127">
        <w:rPr>
          <w:rFonts w:cs="Arial"/>
          <w:color w:val="000000"/>
        </w:rPr>
        <w:t>yönlü</w:t>
      </w:r>
      <w:r w:rsidRPr="00AF6127">
        <w:rPr>
          <w:rFonts w:cs="Arial"/>
          <w:color w:val="000000"/>
        </w:rPr>
        <w:t xml:space="preserve"> çalışmalarla elde edilen </w:t>
      </w:r>
      <w:r w:rsidR="00F352FE" w:rsidRPr="00AF6127">
        <w:rPr>
          <w:rFonts w:cs="Arial"/>
          <w:color w:val="000000"/>
        </w:rPr>
        <w:t>sağlam</w:t>
      </w:r>
      <w:r w:rsidRPr="00AF6127">
        <w:rPr>
          <w:rFonts w:cs="Arial"/>
          <w:color w:val="000000"/>
        </w:rPr>
        <w:t xml:space="preserve"> sonuçlar, KDT kurallarına göre </w:t>
      </w:r>
      <w:r w:rsidR="00F352FE" w:rsidRPr="00AF6127">
        <w:rPr>
          <w:rFonts w:cs="Arial"/>
          <w:color w:val="000000"/>
        </w:rPr>
        <w:t>zayıf olarak değerlendirilebilirler</w:t>
      </w:r>
      <w:r w:rsidRPr="00AF6127">
        <w:rPr>
          <w:rFonts w:cs="Arial"/>
          <w:color w:val="000000"/>
        </w:rPr>
        <w:t xml:space="preserve">. </w:t>
      </w:r>
      <w:r w:rsidRPr="00AF6127">
        <w:rPr>
          <w:rFonts w:cs="Arial"/>
          <w:color w:val="000000"/>
        </w:rPr>
        <w:br/>
      </w:r>
    </w:p>
    <w:p w:rsidR="002B2D2A" w:rsidRPr="00AF6127" w:rsidRDefault="00803A10" w:rsidP="00A26E84">
      <w:pPr>
        <w:spacing w:after="0"/>
        <w:rPr>
          <w:rFonts w:cs="Arial"/>
          <w:color w:val="000000"/>
        </w:rPr>
      </w:pPr>
      <w:r w:rsidRPr="00AF6127">
        <w:rPr>
          <w:rFonts w:cs="Arial"/>
          <w:color w:val="000000"/>
        </w:rPr>
        <w:t>KDT uygulamasının 6 basamağı:</w:t>
      </w:r>
      <w:r w:rsidRPr="00AF6127">
        <w:rPr>
          <w:rFonts w:cs="Arial"/>
          <w:color w:val="000000"/>
        </w:rPr>
        <w:br/>
        <w:t>1- Hastanın tanı veya tedavi aşamalarında bir sorun veya soru ile karşılaşılması</w:t>
      </w:r>
      <w:r w:rsidR="002B2D2A" w:rsidRPr="00AF6127">
        <w:rPr>
          <w:rFonts w:cs="Arial"/>
          <w:color w:val="000000"/>
        </w:rPr>
        <w:t>.</w:t>
      </w:r>
      <w:r w:rsidRPr="00AF6127">
        <w:rPr>
          <w:rFonts w:cs="Arial"/>
          <w:color w:val="000000"/>
        </w:rPr>
        <w:br/>
        <w:t>2- Bu olgudan hareket ile hekimin bir soru oluşturması</w:t>
      </w:r>
      <w:r w:rsidR="002B2D2A" w:rsidRPr="00AF6127">
        <w:rPr>
          <w:rFonts w:cs="Arial"/>
          <w:color w:val="000000"/>
        </w:rPr>
        <w:t>.</w:t>
      </w:r>
      <w:r w:rsidRPr="00AF6127">
        <w:rPr>
          <w:rFonts w:cs="Arial"/>
          <w:color w:val="000000"/>
        </w:rPr>
        <w:br/>
        <w:t>3- Sorunun yanıtına yöne</w:t>
      </w:r>
      <w:r w:rsidR="00077DB3" w:rsidRPr="00AF6127">
        <w:rPr>
          <w:rFonts w:cs="Arial"/>
          <w:color w:val="000000"/>
        </w:rPr>
        <w:t>lik uygun kaynakların</w:t>
      </w:r>
      <w:r w:rsidR="001F769C" w:rsidRPr="00AF6127">
        <w:rPr>
          <w:rFonts w:cs="Arial"/>
          <w:color w:val="000000"/>
        </w:rPr>
        <w:t xml:space="preserve"> seçilmesin</w:t>
      </w:r>
      <w:r w:rsidR="00077DB3" w:rsidRPr="00AF6127">
        <w:rPr>
          <w:rFonts w:cs="Arial"/>
          <w:color w:val="000000"/>
        </w:rPr>
        <w:t xml:space="preserve">e yönelik </w:t>
      </w:r>
      <w:r w:rsidRPr="00AF6127">
        <w:rPr>
          <w:rFonts w:cs="Arial"/>
          <w:color w:val="000000"/>
        </w:rPr>
        <w:t>araştırma yapılması</w:t>
      </w:r>
      <w:r w:rsidR="002B2D2A" w:rsidRPr="00AF6127">
        <w:rPr>
          <w:rFonts w:cs="Arial"/>
          <w:color w:val="000000"/>
        </w:rPr>
        <w:t>.</w:t>
      </w:r>
      <w:r w:rsidRPr="00AF6127">
        <w:rPr>
          <w:rFonts w:cs="Arial"/>
          <w:color w:val="000000"/>
        </w:rPr>
        <w:br/>
        <w:t>4- Bulunan kanıtların doğruluğunun</w:t>
      </w:r>
      <w:r w:rsidR="00122921" w:rsidRPr="00AF6127">
        <w:rPr>
          <w:rFonts w:cs="Arial"/>
          <w:color w:val="000000"/>
        </w:rPr>
        <w:t>,</w:t>
      </w:r>
      <w:r w:rsidRPr="00AF6127">
        <w:rPr>
          <w:rFonts w:cs="Arial"/>
          <w:color w:val="000000"/>
        </w:rPr>
        <w:t xml:space="preserve"> geçerliğinin ve klinik pratik içinde uygulanabilirliğinin değerlendirilmesi</w:t>
      </w:r>
      <w:r w:rsidR="002B2D2A" w:rsidRPr="00AF6127">
        <w:rPr>
          <w:rFonts w:cs="Arial"/>
          <w:color w:val="000000"/>
        </w:rPr>
        <w:t>.</w:t>
      </w:r>
      <w:r w:rsidRPr="00AF6127">
        <w:rPr>
          <w:rFonts w:cs="Arial"/>
          <w:color w:val="000000"/>
        </w:rPr>
        <w:br/>
        <w:t>5- Sorunun kaynağı olan hastaya dönülerek ilgili kanıtın hekimin deneyimi ve hastanın tercihleri ile birleştirilmesi</w:t>
      </w:r>
      <w:r w:rsidR="002B2D2A" w:rsidRPr="00AF6127">
        <w:rPr>
          <w:rFonts w:cs="Arial"/>
          <w:color w:val="000000"/>
        </w:rPr>
        <w:t>.</w:t>
      </w:r>
      <w:r w:rsidRPr="00AF6127">
        <w:rPr>
          <w:rFonts w:cs="Arial"/>
          <w:color w:val="000000"/>
        </w:rPr>
        <w:br/>
        <w:t xml:space="preserve">6- Hastanın sorununa yönelik olarak hekimin </w:t>
      </w:r>
      <w:r w:rsidR="00122921" w:rsidRPr="00AF6127">
        <w:rPr>
          <w:rFonts w:cs="Arial"/>
          <w:color w:val="000000"/>
        </w:rPr>
        <w:t xml:space="preserve">kendi </w:t>
      </w:r>
      <w:r w:rsidRPr="00AF6127">
        <w:rPr>
          <w:rFonts w:cs="Arial"/>
          <w:color w:val="000000"/>
        </w:rPr>
        <w:t>yaptığı çalışmayı değerlendirmesi.</w:t>
      </w:r>
    </w:p>
    <w:p w:rsidR="002B2D2A" w:rsidRPr="00AF6127" w:rsidRDefault="002B2D2A" w:rsidP="00A26E84">
      <w:pPr>
        <w:spacing w:after="0"/>
        <w:rPr>
          <w:rFonts w:cs="Arial"/>
          <w:color w:val="000000"/>
        </w:rPr>
      </w:pPr>
    </w:p>
    <w:p w:rsidR="00381090" w:rsidRPr="00AF6127" w:rsidRDefault="00803A10" w:rsidP="00A26E84">
      <w:pPr>
        <w:spacing w:after="0"/>
        <w:rPr>
          <w:rFonts w:cs="Arial"/>
          <w:color w:val="000000"/>
        </w:rPr>
      </w:pPr>
      <w:r w:rsidRPr="00AF6127">
        <w:rPr>
          <w:rFonts w:cs="Arial"/>
          <w:color w:val="000000"/>
        </w:rPr>
        <w:t>KDT açısından klinik araştırmaların kanıt değeri birbirinden farklıdır; bazı çalışma tipleri daha güçlü kanıtlar sunmaktadır. Kanıtın gücünü, etkinliğini ve yetkinliğini belirleyen kanıtı sağlayan araştırmanın kalitesidir. Araştırmaların KDT açısından sınıflandırılmasında;</w:t>
      </w:r>
      <w:r w:rsidRPr="00AF6127">
        <w:rPr>
          <w:rFonts w:cs="Arial"/>
          <w:color w:val="000000"/>
        </w:rPr>
        <w:br/>
        <w:t>A kategorisini Prospektif, randomize karşılaştırmalı klinik çalışma veya bunlardan derlenmiş meta analizler,</w:t>
      </w:r>
      <w:r w:rsidRPr="00AF6127">
        <w:rPr>
          <w:rFonts w:cs="Arial"/>
          <w:color w:val="000000"/>
        </w:rPr>
        <w:br/>
        <w:t>B kategorisini Planlı, randomize edilmemiş prospektif,</w:t>
      </w:r>
      <w:r w:rsidR="0009691C" w:rsidRPr="00AF6127">
        <w:rPr>
          <w:rFonts w:cs="Arial"/>
          <w:color w:val="000000"/>
        </w:rPr>
        <w:t xml:space="preserve"> </w:t>
      </w:r>
      <w:proofErr w:type="gramStart"/>
      <w:r w:rsidRPr="00AF6127">
        <w:rPr>
          <w:rFonts w:cs="Arial"/>
          <w:color w:val="000000"/>
        </w:rPr>
        <w:t>retrospektif</w:t>
      </w:r>
      <w:proofErr w:type="gramEnd"/>
      <w:r w:rsidRPr="00AF6127">
        <w:rPr>
          <w:rFonts w:cs="Arial"/>
          <w:color w:val="000000"/>
        </w:rPr>
        <w:t xml:space="preserve"> veya </w:t>
      </w:r>
      <w:proofErr w:type="spellStart"/>
      <w:r w:rsidR="0009691C" w:rsidRPr="00AF6127">
        <w:rPr>
          <w:rFonts w:cs="Arial"/>
          <w:color w:val="000000"/>
        </w:rPr>
        <w:t>kohort</w:t>
      </w:r>
      <w:proofErr w:type="spellEnd"/>
      <w:r w:rsidRPr="00AF6127">
        <w:rPr>
          <w:rFonts w:cs="Arial"/>
          <w:color w:val="000000"/>
        </w:rPr>
        <w:t xml:space="preserve"> çalışmalar</w:t>
      </w:r>
      <w:r w:rsidR="0009691C" w:rsidRPr="00AF6127">
        <w:rPr>
          <w:rFonts w:cs="Arial"/>
          <w:color w:val="000000"/>
        </w:rPr>
        <w:t>ı</w:t>
      </w:r>
      <w:r w:rsidRPr="00AF6127">
        <w:rPr>
          <w:rFonts w:cs="Arial"/>
          <w:color w:val="000000"/>
        </w:rPr>
        <w:t>,</w:t>
      </w:r>
      <w:r w:rsidRPr="00AF6127">
        <w:rPr>
          <w:rFonts w:cs="Arial"/>
          <w:color w:val="000000"/>
        </w:rPr>
        <w:br/>
        <w:t>C kategorisini ise Kontrollü olmayan, yayınlanmış deneyim, olgu sunumu ya da uzman görüşleri oluşturmaktadır.</w:t>
      </w:r>
    </w:p>
    <w:p w:rsidR="00CA4A2E" w:rsidRPr="00AF6127" w:rsidRDefault="00803A10" w:rsidP="00A26E84">
      <w:pPr>
        <w:spacing w:after="0"/>
        <w:rPr>
          <w:rFonts w:cs="Arial"/>
          <w:color w:val="000000"/>
        </w:rPr>
      </w:pPr>
      <w:r w:rsidRPr="00AF6127">
        <w:rPr>
          <w:rFonts w:cs="Arial"/>
          <w:color w:val="000000"/>
        </w:rPr>
        <w:br/>
        <w:t xml:space="preserve">Bu uygulamalar hekimlerde etkin </w:t>
      </w:r>
      <w:proofErr w:type="gramStart"/>
      <w:r w:rsidRPr="00AF6127">
        <w:rPr>
          <w:rFonts w:cs="Arial"/>
          <w:color w:val="000000"/>
        </w:rPr>
        <w:t>literatür</w:t>
      </w:r>
      <w:proofErr w:type="gramEnd"/>
      <w:r w:rsidRPr="00AF6127">
        <w:rPr>
          <w:rFonts w:cs="Arial"/>
          <w:color w:val="000000"/>
        </w:rPr>
        <w:t xml:space="preserve"> taraması yapma, klinik literatürü değerlendirirken kanıtın </w:t>
      </w:r>
      <w:r w:rsidR="00846237">
        <w:rPr>
          <w:rFonts w:cs="Arial"/>
          <w:color w:val="000000"/>
        </w:rPr>
        <w:t>biçimsel</w:t>
      </w:r>
      <w:r w:rsidRPr="00AF6127">
        <w:rPr>
          <w:rFonts w:cs="Arial"/>
          <w:color w:val="000000"/>
        </w:rPr>
        <w:t xml:space="preserve"> kurallarını uygulama gibi yeni yetenekleri geliştiri</w:t>
      </w:r>
      <w:r w:rsidR="00077DB3" w:rsidRPr="00AF6127">
        <w:rPr>
          <w:rFonts w:cs="Arial"/>
          <w:color w:val="000000"/>
        </w:rPr>
        <w:t>r</w:t>
      </w:r>
      <w:r w:rsidRPr="00AF6127">
        <w:rPr>
          <w:rFonts w:cs="Arial"/>
          <w:color w:val="000000"/>
        </w:rPr>
        <w:t>. Bu süreçte eğitilenler yanında eğiticilere de ciddi sorumluluklar yüklenmektedir. Eğiticilere düşen görev; klinik sorunu tanımlama, tanı ve tedavi ilkelerini belirle</w:t>
      </w:r>
      <w:r w:rsidR="00381090" w:rsidRPr="00AF6127">
        <w:rPr>
          <w:rFonts w:cs="Arial"/>
          <w:color w:val="000000"/>
        </w:rPr>
        <w:t>yerek</w:t>
      </w:r>
      <w:r w:rsidR="00F27A96" w:rsidRPr="00AF6127">
        <w:rPr>
          <w:rFonts w:cs="Arial"/>
          <w:color w:val="000000"/>
        </w:rPr>
        <w:t xml:space="preserve"> </w:t>
      </w:r>
      <w:r w:rsidRPr="00AF6127">
        <w:rPr>
          <w:rFonts w:cs="Arial"/>
          <w:color w:val="000000"/>
        </w:rPr>
        <w:t xml:space="preserve">eğitilenlerin yeterli ve uygun kaynaklara yönelmelerine yardımcı olmaktır. </w:t>
      </w:r>
    </w:p>
    <w:p w:rsidR="002B2D2A" w:rsidRPr="00AF6127" w:rsidRDefault="002B2D2A" w:rsidP="00A26E84">
      <w:pPr>
        <w:spacing w:after="0" w:line="240" w:lineRule="auto"/>
        <w:rPr>
          <w:rFonts w:eastAsia="Times New Roman" w:cs="Arial"/>
          <w:lang w:eastAsia="tr-TR"/>
        </w:rPr>
      </w:pPr>
    </w:p>
    <w:p w:rsidR="00CA4A2E" w:rsidRPr="00AF6127" w:rsidRDefault="00CA4A2E" w:rsidP="00A26E84">
      <w:pPr>
        <w:spacing w:after="0"/>
        <w:rPr>
          <w:rFonts w:cs="Arial"/>
          <w:color w:val="000000"/>
        </w:rPr>
      </w:pPr>
      <w:r w:rsidRPr="00AF6127">
        <w:rPr>
          <w:rFonts w:cs="Arial"/>
          <w:color w:val="000000"/>
        </w:rPr>
        <w:t xml:space="preserve">Bununla beraber, tabii ki </w:t>
      </w:r>
      <w:r w:rsidR="002B2D2A" w:rsidRPr="00AF6127">
        <w:rPr>
          <w:rFonts w:cs="Arial"/>
          <w:color w:val="000000"/>
        </w:rPr>
        <w:t>KDT</w:t>
      </w:r>
      <w:r w:rsidRPr="00AF6127">
        <w:rPr>
          <w:rFonts w:cs="Arial"/>
          <w:color w:val="000000"/>
        </w:rPr>
        <w:t xml:space="preserve"> tetkik yaparak hasta tedavi etmek değildir. Ya da sadece yapabileceğimiz için örneğin, bir kan testinin sınırını değiştirmek hekimlerin tek amacı olmamalıdır</w:t>
      </w:r>
      <w:r w:rsidR="00C53480" w:rsidRPr="00AF6127">
        <w:rPr>
          <w:rFonts w:cs="Arial"/>
          <w:color w:val="000000"/>
        </w:rPr>
        <w:t xml:space="preserve"> (örn. kan basıncı eşik değerlerini 9-14) </w:t>
      </w:r>
      <w:r w:rsidRPr="00AF6127">
        <w:rPr>
          <w:rFonts w:cs="Arial"/>
          <w:color w:val="000000"/>
        </w:rPr>
        <w:t>. Hekimler kendilerine şu soruyu sormalıdır, “</w:t>
      </w:r>
      <w:r w:rsidR="002B2D2A" w:rsidRPr="00AF6127">
        <w:rPr>
          <w:rFonts w:cs="Arial"/>
          <w:color w:val="000000"/>
        </w:rPr>
        <w:t>KDT</w:t>
      </w:r>
      <w:r w:rsidRPr="00AF6127">
        <w:rPr>
          <w:rFonts w:cs="Arial"/>
          <w:color w:val="000000"/>
        </w:rPr>
        <w:t xml:space="preserve"> hastal</w:t>
      </w:r>
      <w:r w:rsidR="007C04D3">
        <w:rPr>
          <w:rFonts w:cs="Arial"/>
          <w:color w:val="000000"/>
        </w:rPr>
        <w:t xml:space="preserve">ığın </w:t>
      </w:r>
      <w:r w:rsidRPr="00AF6127">
        <w:rPr>
          <w:rFonts w:cs="Arial"/>
          <w:color w:val="000000"/>
        </w:rPr>
        <w:t xml:space="preserve">gidişatını </w:t>
      </w:r>
      <w:r w:rsidR="00C53480" w:rsidRPr="00AF6127">
        <w:rPr>
          <w:rFonts w:cs="Arial"/>
          <w:color w:val="000000"/>
        </w:rPr>
        <w:t>(prognozunu),</w:t>
      </w:r>
      <w:r w:rsidRPr="00AF6127">
        <w:rPr>
          <w:rFonts w:cs="Arial"/>
          <w:color w:val="000000"/>
        </w:rPr>
        <w:t xml:space="preserve"> </w:t>
      </w:r>
      <w:r w:rsidR="00C53480" w:rsidRPr="00AF6127">
        <w:rPr>
          <w:rFonts w:cs="Arial"/>
          <w:color w:val="000000"/>
        </w:rPr>
        <w:t>uyguladığım tedavinin sonuçlarını</w:t>
      </w:r>
      <w:r w:rsidRPr="00AF6127">
        <w:rPr>
          <w:rFonts w:cs="Arial"/>
          <w:color w:val="000000"/>
        </w:rPr>
        <w:t xml:space="preserve"> ve yaşam kalitesini nasıl değiştirecek?” Eğer bunlardan birini </w:t>
      </w:r>
      <w:r w:rsidR="00C53480" w:rsidRPr="00AF6127">
        <w:rPr>
          <w:rFonts w:cs="Arial"/>
          <w:color w:val="000000"/>
        </w:rPr>
        <w:t xml:space="preserve">dahi </w:t>
      </w:r>
      <w:r w:rsidRPr="00AF6127">
        <w:rPr>
          <w:rFonts w:cs="Arial"/>
          <w:color w:val="000000"/>
        </w:rPr>
        <w:t>değiştirmeyecekse, uygulamadan önce iyi düşünmek gerekir.</w:t>
      </w:r>
    </w:p>
    <w:p w:rsidR="00CA4A2E" w:rsidRPr="00AF6127" w:rsidRDefault="00CA4A2E" w:rsidP="00A26E84">
      <w:pPr>
        <w:spacing w:after="0"/>
        <w:rPr>
          <w:rFonts w:cs="Arial"/>
          <w:color w:val="000000"/>
        </w:rPr>
      </w:pPr>
      <w:r w:rsidRPr="00AF6127">
        <w:rPr>
          <w:rFonts w:cs="Arial"/>
          <w:color w:val="000000"/>
        </w:rPr>
        <w:t xml:space="preserve">Birçok hekimin </w:t>
      </w:r>
      <w:r w:rsidR="00C35D34">
        <w:rPr>
          <w:rFonts w:cs="Arial"/>
          <w:color w:val="000000"/>
        </w:rPr>
        <w:t xml:space="preserve">kalitesi </w:t>
      </w:r>
      <w:r w:rsidRPr="00AF6127">
        <w:rPr>
          <w:rFonts w:cs="Arial"/>
          <w:color w:val="000000"/>
        </w:rPr>
        <w:t>düşük bilgi kaynaklar</w:t>
      </w:r>
      <w:r w:rsidR="00C53480" w:rsidRPr="00AF6127">
        <w:rPr>
          <w:rFonts w:cs="Arial"/>
          <w:color w:val="000000"/>
        </w:rPr>
        <w:t>ına</w:t>
      </w:r>
      <w:r w:rsidRPr="00AF6127">
        <w:rPr>
          <w:rFonts w:cs="Arial"/>
          <w:color w:val="000000"/>
        </w:rPr>
        <w:t xml:space="preserve"> başvurduğu bilinmektedir. Geleneksel tıp dergilerinde yer alan randomize kontrollü çalışmalar değerli gibi görünebilir ama bir sistematik </w:t>
      </w:r>
      <w:r w:rsidR="007F4802" w:rsidRPr="00AF6127">
        <w:rPr>
          <w:rFonts w:cs="Arial"/>
          <w:color w:val="000000"/>
        </w:rPr>
        <w:t>araştırmanın</w:t>
      </w:r>
      <w:r w:rsidRPr="00AF6127">
        <w:rPr>
          <w:rFonts w:cs="Arial"/>
          <w:color w:val="000000"/>
        </w:rPr>
        <w:t xml:space="preserve"> aynı konuda sundukları ile karşılaştırıldığında içerdiği bilgilerin kalitesi </w:t>
      </w:r>
      <w:r w:rsidR="00C53480" w:rsidRPr="00AF6127">
        <w:rPr>
          <w:rFonts w:cs="Arial"/>
          <w:color w:val="000000"/>
        </w:rPr>
        <w:t>güdük</w:t>
      </w:r>
      <w:r w:rsidRPr="00AF6127">
        <w:rPr>
          <w:rFonts w:cs="Arial"/>
          <w:color w:val="000000"/>
        </w:rPr>
        <w:t xml:space="preserve"> kalmaktadır. </w:t>
      </w:r>
      <w:r w:rsidR="007F4802" w:rsidRPr="00AF6127">
        <w:rPr>
          <w:rFonts w:cs="Arial"/>
          <w:color w:val="000000"/>
        </w:rPr>
        <w:t>Tek</w:t>
      </w:r>
      <w:r w:rsidRPr="00AF6127">
        <w:rPr>
          <w:rFonts w:cs="Arial"/>
          <w:color w:val="000000"/>
        </w:rPr>
        <w:t xml:space="preserve"> makalede yer alan bir sonuca dayanarak karar veren hekimler aslında resmin sadece küçük bir parçasını görmektedir. </w:t>
      </w:r>
      <w:r w:rsidRPr="00AF6127">
        <w:rPr>
          <w:rFonts w:cs="Arial"/>
          <w:color w:val="000000"/>
        </w:rPr>
        <w:br/>
      </w:r>
      <w:r w:rsidRPr="00AF6127">
        <w:rPr>
          <w:rFonts w:cs="Arial"/>
          <w:color w:val="000000"/>
        </w:rPr>
        <w:br/>
        <w:t xml:space="preserve">Kısa bir süre öncesine kadar </w:t>
      </w:r>
      <w:r w:rsidR="002B2D2A" w:rsidRPr="00AF6127">
        <w:rPr>
          <w:rFonts w:cs="Arial"/>
          <w:color w:val="000000"/>
        </w:rPr>
        <w:t>KDT</w:t>
      </w:r>
      <w:r w:rsidRPr="00AF6127">
        <w:rPr>
          <w:rFonts w:cs="Arial"/>
          <w:color w:val="000000"/>
        </w:rPr>
        <w:t xml:space="preserve"> zaman alıcı, beceri isteyen veya yabancı dil gerektiren bir macera gibiydi. Bugün ise, yeni kaynaklar ve teknolojiler sayesinde Kanıta Dayalı Tıp tüm </w:t>
      </w:r>
      <w:r w:rsidR="003B3CCB" w:rsidRPr="00AF6127">
        <w:rPr>
          <w:rFonts w:cs="Arial"/>
          <w:color w:val="000000"/>
        </w:rPr>
        <w:t>işi gücü başından aşkın tüm</w:t>
      </w:r>
      <w:r w:rsidRPr="00AF6127">
        <w:rPr>
          <w:rFonts w:cs="Arial"/>
          <w:color w:val="000000"/>
        </w:rPr>
        <w:t xml:space="preserve"> aile hekimi</w:t>
      </w:r>
      <w:r w:rsidR="003B3CCB" w:rsidRPr="00AF6127">
        <w:rPr>
          <w:rFonts w:cs="Arial"/>
          <w:color w:val="000000"/>
        </w:rPr>
        <w:t xml:space="preserve"> ve</w:t>
      </w:r>
      <w:r w:rsidRPr="00AF6127">
        <w:rPr>
          <w:rFonts w:cs="Arial"/>
          <w:color w:val="000000"/>
        </w:rPr>
        <w:t xml:space="preserve"> pratisyenler için daha kolay bir hale gelmiştir. Şunları deneyin: </w:t>
      </w:r>
      <w:r w:rsidRPr="00AF6127">
        <w:rPr>
          <w:rFonts w:cs="Arial"/>
          <w:color w:val="000000"/>
        </w:rPr>
        <w:br/>
      </w:r>
      <w:r w:rsidRPr="00AF6127">
        <w:rPr>
          <w:rFonts w:cs="Arial"/>
          <w:color w:val="000000"/>
        </w:rPr>
        <w:lastRenderedPageBreak/>
        <w:t xml:space="preserve">1.Klinik sorularınızın cevaplarına nerede bakılacağını bilin. </w:t>
      </w:r>
      <w:r w:rsidR="002B2D2A" w:rsidRPr="00AF6127">
        <w:rPr>
          <w:rFonts w:cs="Arial"/>
          <w:color w:val="000000"/>
        </w:rPr>
        <w:t>KDT</w:t>
      </w:r>
      <w:r w:rsidRPr="00AF6127">
        <w:rPr>
          <w:rFonts w:cs="Arial"/>
          <w:color w:val="000000"/>
        </w:rPr>
        <w:t xml:space="preserve"> uygulamanın en kolay yolu başkalarını sizin için çalıştırmaktır. </w:t>
      </w:r>
      <w:r w:rsidRPr="00AF6127">
        <w:rPr>
          <w:rFonts w:cs="Arial"/>
          <w:color w:val="000000"/>
        </w:rPr>
        <w:br/>
        <w:t>2.</w:t>
      </w:r>
      <w:r w:rsidR="002B2D2A" w:rsidRPr="00AF6127">
        <w:rPr>
          <w:rFonts w:cs="Arial"/>
          <w:color w:val="000000"/>
        </w:rPr>
        <w:t>KDT</w:t>
      </w:r>
      <w:r w:rsidRPr="00AF6127">
        <w:rPr>
          <w:rFonts w:cs="Arial"/>
          <w:color w:val="000000"/>
        </w:rPr>
        <w:t xml:space="preserve"> kaynaklarını muayene odanıza sokun. Klinik sorulardan bir şeyler öğrenmenin en etkili yolu soru oluştuğu anda cevabını aramaktan geçer. Bu da </w:t>
      </w:r>
      <w:r w:rsidR="002B2D2A" w:rsidRPr="00AF6127">
        <w:rPr>
          <w:rFonts w:cs="Arial"/>
          <w:color w:val="000000"/>
        </w:rPr>
        <w:t>KDT</w:t>
      </w:r>
      <w:r w:rsidRPr="00AF6127">
        <w:rPr>
          <w:rFonts w:cs="Arial"/>
          <w:color w:val="000000"/>
        </w:rPr>
        <w:t xml:space="preserve"> kaynaklarına hastalara hizmet verdiğiniz yerde ulaşabilmenizi gerektirir. </w:t>
      </w:r>
      <w:r w:rsidRPr="00AF6127">
        <w:rPr>
          <w:rFonts w:cs="Arial"/>
          <w:color w:val="000000"/>
        </w:rPr>
        <w:br/>
        <w:t>3.Okuduğunuz her şeye inanmayın</w:t>
      </w:r>
      <w:r w:rsidR="00C117AB" w:rsidRPr="00AF6127">
        <w:rPr>
          <w:rFonts w:cs="Arial"/>
          <w:color w:val="000000"/>
        </w:rPr>
        <w:t>,</w:t>
      </w:r>
      <w:r w:rsidRPr="00AF6127">
        <w:rPr>
          <w:rFonts w:cs="Arial"/>
          <w:color w:val="000000"/>
        </w:rPr>
        <w:t xml:space="preserve"> makaleleri </w:t>
      </w:r>
      <w:r w:rsidR="00C117AB" w:rsidRPr="00AF6127">
        <w:rPr>
          <w:rFonts w:cs="Arial"/>
          <w:color w:val="000000"/>
        </w:rPr>
        <w:t xml:space="preserve">okurken </w:t>
      </w:r>
      <w:r w:rsidRPr="00AF6127">
        <w:rPr>
          <w:rFonts w:cs="Arial"/>
          <w:color w:val="000000"/>
        </w:rPr>
        <w:t>seçici ve eleştirel o</w:t>
      </w:r>
      <w:r w:rsidR="00C117AB" w:rsidRPr="00AF6127">
        <w:rPr>
          <w:rFonts w:cs="Arial"/>
          <w:color w:val="000000"/>
        </w:rPr>
        <w:t>lu</w:t>
      </w:r>
      <w:r w:rsidRPr="00AF6127">
        <w:rPr>
          <w:rFonts w:cs="Arial"/>
          <w:color w:val="000000"/>
        </w:rPr>
        <w:t>n. </w:t>
      </w:r>
      <w:r w:rsidRPr="00AF6127">
        <w:rPr>
          <w:rFonts w:cs="Arial"/>
          <w:color w:val="000000"/>
        </w:rPr>
        <w:br/>
        <w:t>4.Sık görülen önemli konulardan başlayın. Zaman ve enerji tasarrufu açısından önce muayene odanızda en sık karşılaştığınız önemli konular üzerinde odaklanın. </w:t>
      </w:r>
      <w:r w:rsidRPr="00AF6127">
        <w:rPr>
          <w:rFonts w:cs="Arial"/>
          <w:color w:val="000000"/>
        </w:rPr>
        <w:br/>
        <w:t xml:space="preserve">5.Kanıta </w:t>
      </w:r>
      <w:r w:rsidR="002D1245" w:rsidRPr="00AF6127">
        <w:rPr>
          <w:rFonts w:cs="Arial"/>
          <w:color w:val="000000"/>
        </w:rPr>
        <w:t>d</w:t>
      </w:r>
      <w:r w:rsidRPr="00AF6127">
        <w:rPr>
          <w:rFonts w:cs="Arial"/>
          <w:color w:val="000000"/>
        </w:rPr>
        <w:t>ayalı klinik tanı ve tedavi rehberlerini kullanın. </w:t>
      </w:r>
      <w:r w:rsidRPr="00AF6127">
        <w:rPr>
          <w:rFonts w:cs="Arial"/>
          <w:color w:val="000000"/>
        </w:rPr>
        <w:br/>
        <w:t xml:space="preserve">6.Hastalarınızın bireysel özelliklerini unutmayın. </w:t>
      </w:r>
      <w:r w:rsidR="002B2D2A" w:rsidRPr="00AF6127">
        <w:rPr>
          <w:rFonts w:cs="Arial"/>
          <w:color w:val="000000"/>
        </w:rPr>
        <w:t>KDT</w:t>
      </w:r>
      <w:r w:rsidRPr="00AF6127">
        <w:rPr>
          <w:rFonts w:cs="Arial"/>
          <w:color w:val="000000"/>
        </w:rPr>
        <w:t xml:space="preserve"> uygulamalarının bir basamağı da kanıtlara hastaların koşulları ve hastaların seçimleriyle değerlendirerek, karar verme sürecinin kalitesini artırmak amacı ile bakmak gerektiğidir. </w:t>
      </w:r>
      <w:r w:rsidRPr="00AF6127">
        <w:rPr>
          <w:rFonts w:cs="Arial"/>
          <w:color w:val="000000"/>
        </w:rPr>
        <w:br/>
      </w:r>
      <w:r w:rsidRPr="00AF6127">
        <w:rPr>
          <w:rFonts w:cs="Arial"/>
          <w:color w:val="000000"/>
        </w:rPr>
        <w:br/>
      </w:r>
      <w:r w:rsidRPr="00AF6127">
        <w:rPr>
          <w:rFonts w:cs="Arial"/>
          <w:b/>
          <w:color w:val="000000"/>
        </w:rPr>
        <w:t>Kanıta Dayalı Karar Verme</w:t>
      </w:r>
    </w:p>
    <w:p w:rsidR="00CA4A2E" w:rsidRPr="00AF6127" w:rsidRDefault="000B2471" w:rsidP="00A26E84">
      <w:pPr>
        <w:spacing w:after="0"/>
        <w:rPr>
          <w:rFonts w:cs="Arial"/>
          <w:color w:val="000000"/>
        </w:rPr>
      </w:pPr>
      <w:r w:rsidRPr="00AF6127">
        <w:rPr>
          <w:rFonts w:cs="Arial"/>
          <w:noProof/>
          <w:color w:val="000000"/>
          <w:lang w:eastAsia="tr-TR"/>
        </w:rPr>
        <w:drawing>
          <wp:anchor distT="0" distB="0" distL="114300" distR="114300" simplePos="0" relativeHeight="251676672" behindDoc="0" locked="0" layoutInCell="1" allowOverlap="1">
            <wp:simplePos x="0" y="0"/>
            <wp:positionH relativeFrom="column">
              <wp:posOffset>3057525</wp:posOffset>
            </wp:positionH>
            <wp:positionV relativeFrom="paragraph">
              <wp:posOffset>57785</wp:posOffset>
            </wp:positionV>
            <wp:extent cx="3152140" cy="3077210"/>
            <wp:effectExtent l="0" t="0" r="0" b="0"/>
            <wp:wrapSquare wrapText="bothSides"/>
            <wp:docPr id="1" name="Nes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43404" cy="3714385"/>
                      <a:chOff x="2500298" y="1725990"/>
                      <a:chExt cx="4143404" cy="3714385"/>
                    </a:xfrm>
                  </a:grpSpPr>
                  <a:grpSp>
                    <a:nvGrpSpPr>
                      <a:cNvPr id="11" name="10 Grup"/>
                      <a:cNvGrpSpPr/>
                    </a:nvGrpSpPr>
                    <a:grpSpPr>
                      <a:xfrm>
                        <a:off x="2500298" y="1725990"/>
                        <a:ext cx="4143404" cy="3714385"/>
                        <a:chOff x="2500298" y="1725990"/>
                        <a:chExt cx="4143404" cy="3714385"/>
                      </a:xfrm>
                    </a:grpSpPr>
                    <a:grpSp>
                      <a:nvGrpSpPr>
                        <a:cNvPr id="3" name="8 Grup"/>
                        <a:cNvGrpSpPr/>
                      </a:nvGrpSpPr>
                      <a:grpSpPr>
                        <a:xfrm>
                          <a:off x="2500298" y="1725990"/>
                          <a:ext cx="4143404" cy="3406020"/>
                          <a:chOff x="1857356" y="642918"/>
                          <a:chExt cx="4143404" cy="3406020"/>
                        </a:xfrm>
                      </a:grpSpPr>
                      <a:sp>
                        <a:nvSpPr>
                          <a:cNvPr id="5" name="4 Oval"/>
                          <a:cNvSpPr>
                            <a:spLocks noChangeArrowheads="1"/>
                          </a:cNvSpPr>
                        </a:nvSpPr>
                        <a:spPr bwMode="auto">
                          <a:xfrm>
                            <a:off x="2714612" y="642918"/>
                            <a:ext cx="2286016" cy="2048698"/>
                          </a:xfrm>
                          <a:prstGeom prst="ellips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tr-TR" sz="1000" b="0" i="0" u="none" strike="noStrike" cap="none" normalizeH="0" baseline="0" smtClean="0">
                                  <a:ln>
                                    <a:noFill/>
                                  </a:ln>
                                  <a:solidFill>
                                    <a:schemeClr val="tx1"/>
                                  </a:solidFill>
                                  <a:effectLst/>
                                  <a:latin typeface="Arial" pitchFamily="34" charset="0"/>
                                  <a:cs typeface="Arial" pitchFamily="34" charset="0"/>
                                </a:rPr>
                                <a:t>Bilimsel kanıt</a:t>
                              </a:r>
                            </a:p>
                          </a:txBody>
                          <a:useSpRect/>
                        </a:txSp>
                      </a:sp>
                      <a:sp>
                        <a:nvSpPr>
                          <a:cNvPr id="6" name="5 Oval"/>
                          <a:cNvSpPr>
                            <a:spLocks noChangeArrowheads="1"/>
                          </a:cNvSpPr>
                        </a:nvSpPr>
                        <a:spPr bwMode="auto">
                          <a:xfrm>
                            <a:off x="2714612" y="2000240"/>
                            <a:ext cx="2289598" cy="2048698"/>
                          </a:xfrm>
                          <a:prstGeom prst="ellips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endParaRPr kumimoji="0" lang="tr-TR" sz="10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ctr" defTabSz="914400" rtl="0" eaLnBrk="1" fontAlgn="base" latinLnBrk="0" hangingPunct="1">
                                <a:lnSpc>
                                  <a:spcPct val="100000"/>
                                </a:lnSpc>
                                <a:spcBef>
                                  <a:spcPct val="0"/>
                                </a:spcBef>
                                <a:spcAft>
                                  <a:spcPts val="1000"/>
                                </a:spcAft>
                                <a:buClrTx/>
                                <a:buSzTx/>
                                <a:buFontTx/>
                                <a:buNone/>
                                <a:tabLst/>
                              </a:pPr>
                              <a:endParaRPr lang="tr-TR" sz="1000" dirty="0">
                                <a:latin typeface="Arial" pitchFamily="34" charset="0"/>
                                <a:cs typeface="Arial" pitchFamily="34" charset="0"/>
                              </a:endParaRPr>
                            </a:p>
                            <a:p>
                              <a:pPr marL="0" marR="0" lvl="0" indent="0" algn="ctr" defTabSz="914400" rtl="0" eaLnBrk="1" fontAlgn="base" latinLnBrk="0" hangingPunct="1">
                                <a:lnSpc>
                                  <a:spcPct val="100000"/>
                                </a:lnSpc>
                                <a:spcBef>
                                  <a:spcPct val="0"/>
                                </a:spcBef>
                                <a:spcAft>
                                  <a:spcPts val="1000"/>
                                </a:spcAft>
                                <a:buClrTx/>
                                <a:buSzTx/>
                                <a:buFontTx/>
                                <a:buNone/>
                                <a:tabLst/>
                              </a:pPr>
                              <a:endParaRPr kumimoji="0" lang="tr-TR" sz="10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ctr" defTabSz="914400" rtl="0" eaLnBrk="1" fontAlgn="base" latinLnBrk="0" hangingPunct="1">
                                <a:lnSpc>
                                  <a:spcPct val="100000"/>
                                </a:lnSpc>
                                <a:spcBef>
                                  <a:spcPct val="0"/>
                                </a:spcBef>
                                <a:spcAft>
                                  <a:spcPts val="1000"/>
                                </a:spcAft>
                                <a:buClrTx/>
                                <a:buSzTx/>
                                <a:buFontTx/>
                                <a:buNone/>
                                <a:tabLst/>
                              </a:pPr>
                              <a:endParaRPr kumimoji="0" lang="tr-TR" sz="10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ctr" defTabSz="914400" rtl="0" eaLnBrk="1" fontAlgn="base" latinLnBrk="0" hangingPunct="1">
                                <a:lnSpc>
                                  <a:spcPct val="50000"/>
                                </a:lnSpc>
                                <a:spcBef>
                                  <a:spcPct val="0"/>
                                </a:spcBef>
                                <a:spcAft>
                                  <a:spcPts val="1000"/>
                                </a:spcAft>
                                <a:buClrTx/>
                                <a:buSzTx/>
                                <a:buFontTx/>
                                <a:buNone/>
                                <a:tabLst/>
                              </a:pPr>
                              <a:r>
                                <a:rPr kumimoji="0" lang="tr-TR" sz="1000" b="0" i="0" u="none" strike="noStrike" cap="none" normalizeH="0" baseline="0" dirty="0" smtClean="0">
                                  <a:ln>
                                    <a:noFill/>
                                  </a:ln>
                                  <a:solidFill>
                                    <a:schemeClr val="tx1"/>
                                  </a:solidFill>
                                  <a:effectLst/>
                                  <a:latin typeface="Arial" pitchFamily="34" charset="0"/>
                                  <a:cs typeface="Arial" pitchFamily="34" charset="0"/>
                                </a:rPr>
                                <a:t>Hastanın</a:t>
                              </a:r>
                            </a:p>
                            <a:p>
                              <a:pPr marL="0" marR="0" lvl="0" indent="0" algn="ctr" defTabSz="914400" rtl="0" eaLnBrk="1" fontAlgn="base" latinLnBrk="0" hangingPunct="1">
                                <a:lnSpc>
                                  <a:spcPct val="50000"/>
                                </a:lnSpc>
                                <a:spcBef>
                                  <a:spcPct val="0"/>
                                </a:spcBef>
                                <a:spcAft>
                                  <a:spcPts val="1000"/>
                                </a:spcAft>
                                <a:buClrTx/>
                                <a:buSzTx/>
                                <a:buFontTx/>
                                <a:buNone/>
                                <a:tabLst/>
                              </a:pPr>
                              <a:r>
                                <a:rPr kumimoji="0" lang="tr-TR" sz="1000" b="0" i="0" u="none" strike="noStrike" cap="none" normalizeH="0" baseline="0" dirty="0" smtClean="0">
                                  <a:ln>
                                    <a:noFill/>
                                  </a:ln>
                                  <a:solidFill>
                                    <a:schemeClr val="tx1"/>
                                  </a:solidFill>
                                  <a:effectLst/>
                                  <a:latin typeface="Arial" pitchFamily="34" charset="0"/>
                                  <a:cs typeface="Arial" pitchFamily="34" charset="0"/>
                                </a:rPr>
                                <a:t>klinik koşulları</a:t>
                              </a:r>
                            </a:p>
                          </a:txBody>
                          <a:useSpRect/>
                        </a:txSp>
                      </a:sp>
                      <a:sp>
                        <a:nvSpPr>
                          <a:cNvPr id="7" name="6 Oval"/>
                          <a:cNvSpPr>
                            <a:spLocks noChangeArrowheads="1"/>
                          </a:cNvSpPr>
                        </a:nvSpPr>
                        <a:spPr bwMode="auto">
                          <a:xfrm>
                            <a:off x="1857356" y="1428736"/>
                            <a:ext cx="2264518" cy="2048698"/>
                          </a:xfrm>
                          <a:prstGeom prst="ellips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rtl="0" eaLnBrk="1" fontAlgn="base" latinLnBrk="0" hangingPunct="1">
                                <a:lnSpc>
                                  <a:spcPct val="100000"/>
                                </a:lnSpc>
                                <a:spcBef>
                                  <a:spcPct val="0"/>
                                </a:spcBef>
                                <a:spcAft>
                                  <a:spcPts val="1000"/>
                                </a:spcAft>
                                <a:buClrTx/>
                                <a:buSzTx/>
                                <a:buFontTx/>
                                <a:buNone/>
                                <a:tabLst/>
                              </a:pPr>
                              <a:endParaRPr kumimoji="0" lang="tr-TR" sz="1000" b="0" i="0" u="none" strike="noStrike" cap="none" normalizeH="0" baseline="0" dirty="0" smtClean="0">
                                <a:ln>
                                  <a:noFill/>
                                </a:ln>
                                <a:solidFill>
                                  <a:schemeClr val="tx1"/>
                                </a:solidFill>
                                <a:effectLst/>
                                <a:latin typeface="Arial" pitchFamily="34" charset="0"/>
                                <a:cs typeface="Arial" pitchFamily="34" charset="0"/>
                              </a:endParaRPr>
                            </a:p>
                            <a:p>
                              <a:pPr marL="0" marR="0" lvl="0" indent="0" defTabSz="914400" rtl="0" eaLnBrk="1" fontAlgn="base" latinLnBrk="0" hangingPunct="1">
                                <a:lnSpc>
                                  <a:spcPct val="100000"/>
                                </a:lnSpc>
                                <a:spcBef>
                                  <a:spcPct val="0"/>
                                </a:spcBef>
                                <a:spcAft>
                                  <a:spcPts val="1000"/>
                                </a:spcAft>
                                <a:buClrTx/>
                                <a:buSzTx/>
                                <a:buFontTx/>
                                <a:buNone/>
                                <a:tabLst/>
                              </a:pPr>
                              <a:endParaRPr lang="tr-TR" sz="1000" dirty="0" smtClean="0">
                                <a:latin typeface="Arial" pitchFamily="34" charset="0"/>
                                <a:cs typeface="Arial" pitchFamily="34" charset="0"/>
                              </a:endParaRPr>
                            </a:p>
                            <a:p>
                              <a:pPr marL="0" marR="0" lvl="0" indent="0" defTabSz="914400" rtl="0" eaLnBrk="1" fontAlgn="base" latinLnBrk="0" hangingPunct="1">
                                <a:lnSpc>
                                  <a:spcPct val="50000"/>
                                </a:lnSpc>
                                <a:spcBef>
                                  <a:spcPct val="0"/>
                                </a:spcBef>
                                <a:spcAft>
                                  <a:spcPts val="1000"/>
                                </a:spcAft>
                                <a:buClrTx/>
                                <a:buSzTx/>
                                <a:buFontTx/>
                                <a:buNone/>
                                <a:tabLst/>
                              </a:pPr>
                              <a:r>
                                <a:rPr kumimoji="0" lang="tr-TR" sz="1000" b="0" i="0" u="none" strike="noStrike" cap="none" normalizeH="0" baseline="0" dirty="0" smtClean="0">
                                  <a:ln>
                                    <a:noFill/>
                                  </a:ln>
                                  <a:solidFill>
                                    <a:schemeClr val="tx1"/>
                                  </a:solidFill>
                                  <a:effectLst/>
                                  <a:latin typeface="Arial" pitchFamily="34" charset="0"/>
                                  <a:cs typeface="Arial" pitchFamily="34" charset="0"/>
                                </a:rPr>
                                <a:t>Deneyim</a:t>
                              </a:r>
                            </a:p>
                            <a:p>
                              <a:pPr marL="0" marR="0" lvl="0" indent="0" defTabSz="914400" rtl="0" eaLnBrk="1" fontAlgn="base" latinLnBrk="0" hangingPunct="1">
                                <a:lnSpc>
                                  <a:spcPct val="50000"/>
                                </a:lnSpc>
                                <a:spcBef>
                                  <a:spcPct val="0"/>
                                </a:spcBef>
                                <a:spcAft>
                                  <a:spcPts val="1000"/>
                                </a:spcAft>
                                <a:buClrTx/>
                                <a:buSzTx/>
                                <a:buFontTx/>
                                <a:buNone/>
                                <a:tabLst/>
                              </a:pPr>
                              <a:r>
                                <a:rPr kumimoji="0" lang="tr-TR" sz="1000" b="0" i="0" u="none" strike="noStrike" cap="none" normalizeH="0" baseline="0" dirty="0" smtClean="0">
                                  <a:ln>
                                    <a:noFill/>
                                  </a:ln>
                                  <a:solidFill>
                                    <a:schemeClr val="tx1"/>
                                  </a:solidFill>
                                  <a:effectLst/>
                                  <a:latin typeface="Arial" pitchFamily="34" charset="0"/>
                                  <a:cs typeface="Arial" pitchFamily="34" charset="0"/>
                                </a:rPr>
                                <a:t>ve yargı</a:t>
                              </a:r>
                            </a:p>
                          </a:txBody>
                          <a:useSpRect/>
                        </a:txSp>
                      </a:sp>
                      <a:sp>
                        <a:nvSpPr>
                          <a:cNvPr id="8" name="7 Oval"/>
                          <a:cNvSpPr>
                            <a:spLocks noChangeArrowheads="1"/>
                          </a:cNvSpPr>
                        </a:nvSpPr>
                        <a:spPr bwMode="auto">
                          <a:xfrm>
                            <a:off x="3714744" y="1500057"/>
                            <a:ext cx="2286016" cy="2045332"/>
                          </a:xfrm>
                          <a:prstGeom prst="ellips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r" defTabSz="914400" rtl="0" eaLnBrk="1" fontAlgn="base" latinLnBrk="0" hangingPunct="1">
                                <a:lnSpc>
                                  <a:spcPct val="100000"/>
                                </a:lnSpc>
                                <a:spcBef>
                                  <a:spcPct val="0"/>
                                </a:spcBef>
                                <a:spcAft>
                                  <a:spcPts val="1000"/>
                                </a:spcAft>
                                <a:buClrTx/>
                                <a:buSzTx/>
                                <a:buFontTx/>
                                <a:buNone/>
                                <a:tabLst/>
                              </a:pPr>
                              <a:endParaRPr kumimoji="0" lang="tr-TR" sz="10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r" defTabSz="914400" rtl="0" eaLnBrk="1" fontAlgn="base" latinLnBrk="0" hangingPunct="1">
                                <a:lnSpc>
                                  <a:spcPct val="50000"/>
                                </a:lnSpc>
                                <a:spcBef>
                                  <a:spcPct val="0"/>
                                </a:spcBef>
                                <a:spcAft>
                                  <a:spcPts val="1000"/>
                                </a:spcAft>
                                <a:buClrTx/>
                                <a:buSzTx/>
                                <a:buFontTx/>
                                <a:buNone/>
                                <a:tabLst/>
                              </a:pPr>
                              <a:r>
                                <a:rPr kumimoji="0" lang="tr-TR" sz="1000" b="0" i="0" u="none" strike="noStrike" cap="none" normalizeH="0" baseline="0" dirty="0" smtClean="0">
                                  <a:ln>
                                    <a:noFill/>
                                  </a:ln>
                                  <a:solidFill>
                                    <a:schemeClr val="tx1"/>
                                  </a:solidFill>
                                  <a:effectLst/>
                                  <a:latin typeface="Arial" pitchFamily="34" charset="0"/>
                                  <a:cs typeface="Arial" pitchFamily="34" charset="0"/>
                                </a:rPr>
                                <a:t>     Hastanın </a:t>
                              </a:r>
                            </a:p>
                            <a:p>
                              <a:pPr marL="0" marR="0" lvl="0" indent="0" algn="r" defTabSz="914400" rtl="0" eaLnBrk="1" fontAlgn="base" latinLnBrk="0" hangingPunct="1">
                                <a:lnSpc>
                                  <a:spcPct val="50000"/>
                                </a:lnSpc>
                                <a:spcBef>
                                  <a:spcPct val="0"/>
                                </a:spcBef>
                                <a:spcAft>
                                  <a:spcPts val="1000"/>
                                </a:spcAft>
                                <a:buClrTx/>
                                <a:buSzTx/>
                                <a:buFontTx/>
                                <a:buNone/>
                                <a:tabLst/>
                              </a:pPr>
                              <a:r>
                                <a:rPr kumimoji="0" lang="tr-TR" sz="1000" b="0" i="0" u="none" strike="noStrike" cap="none" normalizeH="0" baseline="0" dirty="0" smtClean="0">
                                  <a:ln>
                                    <a:noFill/>
                                  </a:ln>
                                  <a:solidFill>
                                    <a:schemeClr val="tx1"/>
                                  </a:solidFill>
                                  <a:effectLst/>
                                  <a:latin typeface="Arial" pitchFamily="34" charset="0"/>
                                  <a:cs typeface="Arial" pitchFamily="34" charset="0"/>
                                </a:rPr>
                                <a:t>Tercihleri</a:t>
                              </a:r>
                            </a:p>
                            <a:p>
                              <a:pPr marL="0" marR="0" lvl="0" indent="0" algn="r" defTabSz="914400" rtl="0" eaLnBrk="1" fontAlgn="base" latinLnBrk="0" hangingPunct="1">
                                <a:lnSpc>
                                  <a:spcPct val="50000"/>
                                </a:lnSpc>
                                <a:spcBef>
                                  <a:spcPct val="0"/>
                                </a:spcBef>
                                <a:spcAft>
                                  <a:spcPts val="1000"/>
                                </a:spcAft>
                                <a:buClrTx/>
                                <a:buSzTx/>
                                <a:buFontTx/>
                                <a:buNone/>
                                <a:tabLst/>
                              </a:pPr>
                              <a:r>
                                <a:rPr kumimoji="0" lang="tr-TR" sz="1000" b="0" i="0" u="none" strike="noStrike" cap="none" normalizeH="0" baseline="0" dirty="0" smtClean="0">
                                  <a:ln>
                                    <a:noFill/>
                                  </a:ln>
                                  <a:solidFill>
                                    <a:schemeClr val="tx1"/>
                                  </a:solidFill>
                                  <a:effectLst/>
                                  <a:latin typeface="Arial" pitchFamily="34" charset="0"/>
                                  <a:cs typeface="Arial" pitchFamily="34" charset="0"/>
                                </a:rPr>
                                <a:t> veya</a:t>
                              </a:r>
                            </a:p>
                            <a:p>
                              <a:pPr marL="0" marR="0" lvl="0" indent="0" algn="r" defTabSz="914400" rtl="0" eaLnBrk="1" fontAlgn="base" latinLnBrk="0" hangingPunct="1">
                                <a:lnSpc>
                                  <a:spcPct val="50000"/>
                                </a:lnSpc>
                                <a:spcBef>
                                  <a:spcPct val="0"/>
                                </a:spcBef>
                                <a:spcAft>
                                  <a:spcPts val="1000"/>
                                </a:spcAft>
                                <a:buClrTx/>
                                <a:buSzTx/>
                                <a:buFontTx/>
                                <a:buNone/>
                                <a:tabLst/>
                              </a:pPr>
                              <a:r>
                                <a:rPr kumimoji="0" lang="tr-TR" sz="1000" b="0" i="0" u="none" strike="noStrike" cap="none" normalizeH="0" baseline="0" dirty="0" smtClean="0">
                                  <a:ln>
                                    <a:noFill/>
                                  </a:ln>
                                  <a:solidFill>
                                    <a:schemeClr val="tx1"/>
                                  </a:solidFill>
                                  <a:effectLst/>
                                  <a:latin typeface="Arial" pitchFamily="34" charset="0"/>
                                  <a:cs typeface="Arial" pitchFamily="34" charset="0"/>
                                </a:rPr>
                                <a:t>değerleri</a:t>
                              </a:r>
                            </a:p>
                          </a:txBody>
                          <a:useSpRect/>
                        </a:txSp>
                      </a:sp>
                      <a:sp>
                        <a:nvSpPr>
                          <a:cNvPr id="9" name="7 Oval"/>
                          <a:cNvSpPr/>
                        </a:nvSpPr>
                        <a:spPr>
                          <a:xfrm>
                            <a:off x="3714744" y="2214554"/>
                            <a:ext cx="428628" cy="428628"/>
                          </a:xfrm>
                          <a:prstGeom prst="ellipse">
                            <a:avLst/>
                          </a:prstGeom>
                          <a:solidFill>
                            <a:schemeClr val="tx1"/>
                          </a:solidFill>
                          <a:ln>
                            <a:solidFill>
                              <a:schemeClr val="tx1"/>
                            </a:solidFill>
                          </a:ln>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tr-T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26" name="Text Box 2"/>
                        <a:cNvSpPr txBox="1">
                          <a:spLocks noChangeArrowheads="1"/>
                        </a:cNvSpPr>
                      </a:nvSpPr>
                      <a:spPr bwMode="auto">
                        <a:xfrm>
                          <a:off x="3428992" y="5214950"/>
                          <a:ext cx="2555875" cy="225425"/>
                        </a:xfrm>
                        <a:prstGeom prst="rect">
                          <a:avLst/>
                        </a:prstGeom>
                        <a:solidFill>
                          <a:srgbClr val="FFFFFF"/>
                        </a:solidFill>
                        <a:ln w="9525">
                          <a:noFill/>
                          <a:miter lim="800000"/>
                          <a:headEnd/>
                          <a:tailEnd/>
                        </a:ln>
                      </a:spPr>
                      <a:txSp>
                        <a:txBody>
                          <a:bodyPr vert="horz" wrap="square" lIns="0" tIns="0" rIns="0" bIns="0" numCol="1" anchor="t" anchorCtr="0" compatLnSpc="1">
                            <a:prstTxWarp prst="textNoShape">
                              <a:avLst/>
                            </a:prstTxWarp>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tr-TR" sz="1200" b="1" i="0" u="none" strike="noStrike" cap="none" normalizeH="0" baseline="0" smtClean="0">
                                <a:ln>
                                  <a:noFill/>
                                </a:ln>
                                <a:effectLst/>
                                <a:latin typeface="Times New Roman" pitchFamily="18" charset="0"/>
                                <a:cs typeface="Arial" pitchFamily="34" charset="0"/>
                              </a:rPr>
                              <a:t>Kanıta Dayalı Karar Verme</a:t>
                            </a:r>
                            <a:endParaRPr kumimoji="0" lang="tr-TR" sz="1800" b="0" i="0" u="none" strike="noStrike" cap="none" normalizeH="0" baseline="0" smtClean="0">
                              <a:ln>
                                <a:noFill/>
                              </a:ln>
                              <a:effectLst/>
                              <a:latin typeface="Arial" pitchFamily="34" charset="0"/>
                              <a:cs typeface="Arial" pitchFamily="34" charset="0"/>
                            </a:endParaRPr>
                          </a:p>
                        </a:txBody>
                        <a:useSpRect/>
                      </a:txSp>
                    </a:sp>
                  </a:grpSp>
                </lc:lockedCanvas>
              </a:graphicData>
            </a:graphic>
          </wp:anchor>
        </w:drawing>
      </w:r>
      <w:r w:rsidR="00F87019" w:rsidRPr="00AF6127">
        <w:rPr>
          <w:rFonts w:cs="Arial"/>
          <w:color w:val="000000"/>
        </w:rPr>
        <w:t>O</w:t>
      </w:r>
      <w:r w:rsidR="00CA4A2E" w:rsidRPr="00AF6127">
        <w:rPr>
          <w:rFonts w:cs="Arial"/>
          <w:color w:val="000000"/>
        </w:rPr>
        <w:t xml:space="preserve"> anki en iyi kanıt</w:t>
      </w:r>
      <w:r w:rsidR="00C607BA" w:rsidRPr="00AF6127">
        <w:rPr>
          <w:rFonts w:cs="Arial"/>
          <w:color w:val="000000"/>
        </w:rPr>
        <w:t>,</w:t>
      </w:r>
      <w:r w:rsidR="00CA4A2E" w:rsidRPr="00AF6127">
        <w:rPr>
          <w:rFonts w:cs="Arial"/>
          <w:color w:val="000000"/>
        </w:rPr>
        <w:t xml:space="preserve"> klinik uzmanlığın ya</w:t>
      </w:r>
      <w:r w:rsidR="00E772BA" w:rsidRPr="00AF6127">
        <w:rPr>
          <w:rFonts w:cs="Arial"/>
          <w:color w:val="000000"/>
        </w:rPr>
        <w:t xml:space="preserve"> </w:t>
      </w:r>
      <w:r w:rsidR="00CA4A2E" w:rsidRPr="00AF6127">
        <w:rPr>
          <w:rFonts w:cs="Arial"/>
          <w:color w:val="000000"/>
        </w:rPr>
        <w:t xml:space="preserve">da hastadan alınan verinin yerini tutmaz ancak karar verme </w:t>
      </w:r>
      <w:r w:rsidR="00F87019" w:rsidRPr="00AF6127">
        <w:rPr>
          <w:rFonts w:cs="Arial"/>
          <w:color w:val="000000"/>
        </w:rPr>
        <w:t>sırasında</w:t>
      </w:r>
      <w:r w:rsidR="00CA4A2E" w:rsidRPr="00AF6127">
        <w:rPr>
          <w:rFonts w:cs="Arial"/>
          <w:color w:val="000000"/>
        </w:rPr>
        <w:t xml:space="preserve"> başka bir açı</w:t>
      </w:r>
      <w:r w:rsidR="00F87019" w:rsidRPr="00AF6127">
        <w:rPr>
          <w:rFonts w:cs="Arial"/>
          <w:color w:val="000000"/>
        </w:rPr>
        <w:t>dan bakmamızı</w:t>
      </w:r>
      <w:r w:rsidR="00CA4A2E" w:rsidRPr="00AF6127">
        <w:rPr>
          <w:rFonts w:cs="Arial"/>
          <w:color w:val="000000"/>
        </w:rPr>
        <w:t xml:space="preserve"> sağlar.</w:t>
      </w:r>
      <w:r w:rsidR="002F70F4" w:rsidRPr="00AF6127">
        <w:rPr>
          <w:rFonts w:cs="Arial"/>
          <w:color w:val="000000"/>
        </w:rPr>
        <w:t xml:space="preserve"> </w:t>
      </w:r>
      <w:r w:rsidR="00617140" w:rsidRPr="00AF6127">
        <w:rPr>
          <w:rFonts w:cs="Arial"/>
          <w:color w:val="000000"/>
        </w:rPr>
        <w:t>KDT sadece eski bir kavram için yeni bir terim değildir. Gelişmelerin sonucu olarak uygulayıcıya gerekli kanıt bulmada daha etkin bir çevrimiçi arama becerisi kazandırır. Kritik durumların daha hızlı değerlendirmesini ve neyin gerekli, neyin gereksiz olduğunu hızla ayırt edebilmesini sağlar. Kanıta dayalı karar verme</w:t>
      </w:r>
      <w:r w:rsidR="00CE4358" w:rsidRPr="00AF6127">
        <w:rPr>
          <w:rFonts w:cs="Arial"/>
          <w:color w:val="000000"/>
        </w:rPr>
        <w:t xml:space="preserve"> (KDKV)</w:t>
      </w:r>
      <w:r w:rsidR="00617140" w:rsidRPr="00AF6127">
        <w:rPr>
          <w:rFonts w:cs="Arial"/>
          <w:color w:val="000000"/>
        </w:rPr>
        <w:t xml:space="preserve">: Uygulanacak tedavi yöntemi seçimi sırasında </w:t>
      </w:r>
      <w:r w:rsidR="00CE4358" w:rsidRPr="00AF6127">
        <w:rPr>
          <w:rFonts w:cs="Arial"/>
          <w:color w:val="000000"/>
        </w:rPr>
        <w:t>en iyi bilimsel kanıta ulaşabilmesi için öğrenim ve beceri geliştirilmesini sağlayan form ve yapılara denir.</w:t>
      </w:r>
      <w:r w:rsidR="00CA4A2E" w:rsidRPr="00AF6127">
        <w:rPr>
          <w:rFonts w:cs="Arial"/>
          <w:color w:val="000000"/>
        </w:rPr>
        <w:t xml:space="preserve"> </w:t>
      </w:r>
      <w:r w:rsidR="00E772BA" w:rsidRPr="00AF6127">
        <w:rPr>
          <w:rFonts w:cs="Arial"/>
          <w:color w:val="000000"/>
        </w:rPr>
        <w:t>KDKV</w:t>
      </w:r>
      <w:r w:rsidR="00CA4A2E" w:rsidRPr="00AF6127">
        <w:rPr>
          <w:rFonts w:cs="Arial"/>
          <w:color w:val="000000"/>
        </w:rPr>
        <w:t xml:space="preserve"> sadece tıbba özel ya</w:t>
      </w:r>
      <w:r w:rsidR="00A26E84" w:rsidRPr="00AF6127">
        <w:rPr>
          <w:rFonts w:cs="Arial"/>
          <w:color w:val="000000"/>
        </w:rPr>
        <w:t xml:space="preserve"> </w:t>
      </w:r>
      <w:r w:rsidR="00CA4A2E" w:rsidRPr="00AF6127">
        <w:rPr>
          <w:rFonts w:cs="Arial"/>
          <w:color w:val="000000"/>
        </w:rPr>
        <w:t xml:space="preserve">da herhangi bir sağlık disiplinine özel bir kavram değildir; </w:t>
      </w:r>
      <w:r w:rsidR="00C607BA" w:rsidRPr="00AF6127">
        <w:rPr>
          <w:rFonts w:cs="Arial"/>
          <w:color w:val="000000"/>
        </w:rPr>
        <w:t>klinik</w:t>
      </w:r>
      <w:r w:rsidR="00CA4A2E" w:rsidRPr="00AF6127">
        <w:rPr>
          <w:rFonts w:cs="Arial"/>
          <w:color w:val="000000"/>
        </w:rPr>
        <w:t xml:space="preserve"> karar vermede kanıt uygulamasıyla ilgili olan en </w:t>
      </w:r>
      <w:r w:rsidR="00CE4358" w:rsidRPr="00AF6127">
        <w:rPr>
          <w:rFonts w:cs="Arial"/>
          <w:color w:val="000000"/>
        </w:rPr>
        <w:t>kısa</w:t>
      </w:r>
      <w:r w:rsidR="00CA4A2E" w:rsidRPr="00AF6127">
        <w:rPr>
          <w:rFonts w:cs="Arial"/>
          <w:color w:val="000000"/>
        </w:rPr>
        <w:t xml:space="preserve"> yoldur.</w:t>
      </w:r>
      <w:r w:rsidR="003C61D1" w:rsidRPr="00AF6127">
        <w:rPr>
          <w:rFonts w:cs="Arial"/>
          <w:color w:val="000000"/>
        </w:rPr>
        <w:t xml:space="preserve"> </w:t>
      </w:r>
      <w:r w:rsidR="00E772BA" w:rsidRPr="00AF6127">
        <w:rPr>
          <w:rFonts w:cs="Arial"/>
          <w:color w:val="000000"/>
        </w:rPr>
        <w:t>KDKV</w:t>
      </w:r>
      <w:r w:rsidR="00CA4A2E" w:rsidRPr="00AF6127">
        <w:rPr>
          <w:rFonts w:cs="Arial"/>
          <w:color w:val="000000"/>
        </w:rPr>
        <w:t xml:space="preserve"> klinik problemleri çözmeye odaklanır ve iki esas prensip içerir:</w:t>
      </w:r>
    </w:p>
    <w:p w:rsidR="003C61D1" w:rsidRPr="00AF6127" w:rsidRDefault="003C61D1" w:rsidP="003C61D1">
      <w:pPr>
        <w:spacing w:after="0"/>
        <w:rPr>
          <w:rFonts w:cs="Arial"/>
          <w:color w:val="000000"/>
        </w:rPr>
      </w:pPr>
      <w:r w:rsidRPr="00AF6127">
        <w:rPr>
          <w:rFonts w:cs="Arial"/>
          <w:color w:val="000000"/>
        </w:rPr>
        <w:t xml:space="preserve">1. </w:t>
      </w:r>
      <w:r w:rsidR="00CA4A2E" w:rsidRPr="00AF6127">
        <w:rPr>
          <w:rFonts w:cs="Arial"/>
          <w:color w:val="000000"/>
        </w:rPr>
        <w:t>Kanıt klinik karar</w:t>
      </w:r>
      <w:r w:rsidR="00E64DFB" w:rsidRPr="00AF6127">
        <w:rPr>
          <w:rFonts w:cs="Arial"/>
          <w:color w:val="000000"/>
        </w:rPr>
        <w:t>da</w:t>
      </w:r>
      <w:r w:rsidR="00CA4A2E" w:rsidRPr="00AF6127">
        <w:rPr>
          <w:rFonts w:cs="Arial"/>
          <w:color w:val="000000"/>
        </w:rPr>
        <w:t xml:space="preserve"> tek başına yeterli değildir.</w:t>
      </w:r>
      <w:r w:rsidR="00CE4358" w:rsidRPr="00AF6127">
        <w:rPr>
          <w:rFonts w:cs="Arial"/>
          <w:color w:val="000000"/>
        </w:rPr>
        <w:t xml:space="preserve"> Niteliği ve uygulanabilirliği </w:t>
      </w:r>
      <w:r w:rsidR="00E64DFB" w:rsidRPr="00AF6127">
        <w:rPr>
          <w:rFonts w:cs="Arial"/>
          <w:color w:val="000000"/>
        </w:rPr>
        <w:t>açısından</w:t>
      </w:r>
      <w:r w:rsidR="00CE4358" w:rsidRPr="00AF6127">
        <w:rPr>
          <w:rFonts w:cs="Arial"/>
          <w:color w:val="000000"/>
        </w:rPr>
        <w:t xml:space="preserve"> </w:t>
      </w:r>
      <w:r w:rsidR="00CA4A2E" w:rsidRPr="00AF6127">
        <w:rPr>
          <w:rFonts w:cs="Arial"/>
          <w:color w:val="000000"/>
        </w:rPr>
        <w:t>yol gösteri</w:t>
      </w:r>
      <w:r w:rsidR="00CE4358" w:rsidRPr="00AF6127">
        <w:rPr>
          <w:rFonts w:cs="Arial"/>
          <w:color w:val="000000"/>
        </w:rPr>
        <w:t>cidi</w:t>
      </w:r>
      <w:r w:rsidR="00CA4A2E" w:rsidRPr="00AF6127">
        <w:rPr>
          <w:rFonts w:cs="Arial"/>
          <w:color w:val="000000"/>
        </w:rPr>
        <w:t>r.</w:t>
      </w:r>
    </w:p>
    <w:p w:rsidR="00CA4A2E" w:rsidRPr="00AF6127" w:rsidRDefault="003C61D1" w:rsidP="003C61D1">
      <w:pPr>
        <w:spacing w:after="0"/>
        <w:rPr>
          <w:rFonts w:cs="Arial"/>
          <w:color w:val="000000"/>
        </w:rPr>
      </w:pPr>
      <w:r w:rsidRPr="00AF6127">
        <w:rPr>
          <w:rFonts w:cs="Arial"/>
          <w:color w:val="000000"/>
        </w:rPr>
        <w:t xml:space="preserve">2. </w:t>
      </w:r>
      <w:r w:rsidR="00CE4358" w:rsidRPr="00AF6127">
        <w:rPr>
          <w:rFonts w:cs="Arial"/>
          <w:color w:val="000000"/>
        </w:rPr>
        <w:t xml:space="preserve">Planlanmış ve kuralları belirli bir uygulamadır ve otoriteye sıkı sıkıya bağlı kalmaz. Buna karşılık </w:t>
      </w:r>
      <w:r w:rsidR="00CA4A2E" w:rsidRPr="00AF6127">
        <w:rPr>
          <w:rFonts w:cs="Arial"/>
          <w:color w:val="000000"/>
        </w:rPr>
        <w:t xml:space="preserve">geleneksel karar </w:t>
      </w:r>
      <w:r w:rsidR="00826C64" w:rsidRPr="00AF6127">
        <w:rPr>
          <w:rFonts w:cs="Arial"/>
          <w:color w:val="000000"/>
        </w:rPr>
        <w:t>verme yöntemi</w:t>
      </w:r>
      <w:r w:rsidR="00CE4358" w:rsidRPr="00AF6127">
        <w:rPr>
          <w:rFonts w:cs="Arial"/>
          <w:color w:val="000000"/>
        </w:rPr>
        <w:t xml:space="preserve"> </w:t>
      </w:r>
      <w:r w:rsidR="00CA4A2E" w:rsidRPr="00AF6127">
        <w:rPr>
          <w:rFonts w:cs="Arial"/>
          <w:color w:val="000000"/>
        </w:rPr>
        <w:t xml:space="preserve">daha çok sezgilere, sistematik olamayan klinik deneyime ve </w:t>
      </w:r>
      <w:proofErr w:type="spellStart"/>
      <w:r w:rsidR="00CA4A2E" w:rsidRPr="00AF6127">
        <w:rPr>
          <w:rFonts w:cs="Arial"/>
          <w:color w:val="000000"/>
        </w:rPr>
        <w:t>patofizyolojik</w:t>
      </w:r>
      <w:proofErr w:type="spellEnd"/>
      <w:r w:rsidR="00CA4A2E" w:rsidRPr="00AF6127">
        <w:rPr>
          <w:rFonts w:cs="Arial"/>
          <w:color w:val="000000"/>
        </w:rPr>
        <w:t xml:space="preserve"> mantığa dayanmaktadır.</w:t>
      </w:r>
    </w:p>
    <w:p w:rsidR="00D108BB" w:rsidRPr="00AF6127" w:rsidRDefault="00D108BB" w:rsidP="00A26E84">
      <w:pPr>
        <w:spacing w:after="0"/>
        <w:rPr>
          <w:rFonts w:cs="Arial"/>
          <w:color w:val="000000"/>
        </w:rPr>
      </w:pPr>
    </w:p>
    <w:p w:rsidR="00CA4A2E" w:rsidRPr="00AF6127" w:rsidRDefault="00CA4A2E" w:rsidP="00A26E84">
      <w:pPr>
        <w:spacing w:after="0"/>
        <w:rPr>
          <w:rFonts w:cs="Arial"/>
          <w:b/>
          <w:color w:val="000000"/>
        </w:rPr>
      </w:pPr>
      <w:r w:rsidRPr="00AF6127">
        <w:rPr>
          <w:rFonts w:cs="Arial"/>
          <w:b/>
          <w:color w:val="000000"/>
        </w:rPr>
        <w:t>Kanıta Dayalı Diş Hekimliği</w:t>
      </w:r>
    </w:p>
    <w:p w:rsidR="00CA4A2E" w:rsidRDefault="00CA4A2E" w:rsidP="00F87019">
      <w:pPr>
        <w:spacing w:after="0"/>
        <w:rPr>
          <w:rFonts w:cs="Arial"/>
          <w:color w:val="000000"/>
        </w:rPr>
      </w:pPr>
      <w:r w:rsidRPr="00AF6127">
        <w:rPr>
          <w:rFonts w:cs="Arial"/>
          <w:color w:val="000000"/>
        </w:rPr>
        <w:t xml:space="preserve">ADA </w:t>
      </w:r>
      <w:r w:rsidR="00CE4358" w:rsidRPr="00AF6127">
        <w:rPr>
          <w:rFonts w:cs="Arial"/>
          <w:color w:val="000000"/>
        </w:rPr>
        <w:t xml:space="preserve">(Amerikan dişhekimleri birliği) </w:t>
      </w:r>
      <w:r w:rsidRPr="00AF6127">
        <w:rPr>
          <w:rFonts w:cs="Arial"/>
          <w:color w:val="000000"/>
        </w:rPr>
        <w:t xml:space="preserve">kanıta dayalı diş hekimliğini </w:t>
      </w:r>
      <w:r w:rsidR="00D16114">
        <w:rPr>
          <w:rFonts w:cs="Arial"/>
          <w:color w:val="000000"/>
        </w:rPr>
        <w:t>“</w:t>
      </w:r>
      <w:r w:rsidR="00D16114" w:rsidRPr="00D16114">
        <w:rPr>
          <w:rFonts w:cs="Arial"/>
          <w:color w:val="000000"/>
        </w:rPr>
        <w:t>hastanın ağız sağlığı</w:t>
      </w:r>
      <w:r w:rsidR="00D16114">
        <w:rPr>
          <w:rFonts w:cs="Arial"/>
          <w:color w:val="000000"/>
        </w:rPr>
        <w:t>,</w:t>
      </w:r>
      <w:r w:rsidR="00D16114" w:rsidRPr="00D16114">
        <w:rPr>
          <w:rFonts w:cs="Arial"/>
          <w:color w:val="000000"/>
        </w:rPr>
        <w:t xml:space="preserve"> tıbbi durumu ve geçmişi ile alakalı</w:t>
      </w:r>
      <w:r w:rsidR="00D16114">
        <w:rPr>
          <w:rFonts w:cs="Arial"/>
          <w:color w:val="000000"/>
        </w:rPr>
        <w:t>,</w:t>
      </w:r>
      <w:r w:rsidR="00D16114" w:rsidRPr="00D16114">
        <w:rPr>
          <w:rFonts w:cs="Arial"/>
          <w:color w:val="000000"/>
        </w:rPr>
        <w:t xml:space="preserve"> klinik olarak geçerli bilimsel kanıt</w:t>
      </w:r>
      <w:r w:rsidR="00D16114">
        <w:rPr>
          <w:rFonts w:cs="Arial"/>
          <w:color w:val="000000"/>
        </w:rPr>
        <w:t>a dair</w:t>
      </w:r>
      <w:r w:rsidR="00D16114" w:rsidRPr="00D16114">
        <w:rPr>
          <w:rFonts w:cs="Arial"/>
          <w:color w:val="000000"/>
        </w:rPr>
        <w:t xml:space="preserve"> sistematik değerlendirmelerin</w:t>
      </w:r>
      <w:r w:rsidR="00D16114">
        <w:rPr>
          <w:rFonts w:cs="Arial"/>
          <w:color w:val="000000"/>
        </w:rPr>
        <w:t>,</w:t>
      </w:r>
      <w:r w:rsidR="00D16114" w:rsidRPr="00D16114">
        <w:rPr>
          <w:rFonts w:cs="Arial"/>
          <w:color w:val="000000"/>
        </w:rPr>
        <w:t xml:space="preserve"> diş hekiminin klinik uzmanlığı</w:t>
      </w:r>
      <w:r w:rsidR="00D16114">
        <w:rPr>
          <w:rFonts w:cs="Arial"/>
          <w:color w:val="000000"/>
        </w:rPr>
        <w:t>,</w:t>
      </w:r>
      <w:r w:rsidR="00D16114" w:rsidRPr="00D16114">
        <w:rPr>
          <w:rFonts w:cs="Arial"/>
          <w:color w:val="000000"/>
        </w:rPr>
        <w:t xml:space="preserve"> hastanın tedavi </w:t>
      </w:r>
      <w:r w:rsidR="00D16114">
        <w:rPr>
          <w:rFonts w:cs="Arial"/>
          <w:color w:val="000000"/>
        </w:rPr>
        <w:t>gereksinimleri</w:t>
      </w:r>
      <w:r w:rsidR="00D16114" w:rsidRPr="00D16114">
        <w:rPr>
          <w:rFonts w:cs="Arial"/>
          <w:color w:val="000000"/>
        </w:rPr>
        <w:t xml:space="preserve"> ve tercihleriyle makul bir şekilde bütünleşmesini gerekli kılan ağız sağlığına dair bir yaklaşım</w:t>
      </w:r>
      <w:r w:rsidR="00D16114">
        <w:rPr>
          <w:rFonts w:cs="Arial"/>
          <w:color w:val="000000"/>
        </w:rPr>
        <w:t>”</w:t>
      </w:r>
      <w:r w:rsidR="00D16114" w:rsidRPr="00D16114">
        <w:rPr>
          <w:rFonts w:cs="Arial"/>
          <w:color w:val="000000"/>
        </w:rPr>
        <w:t xml:space="preserve"> olarak nitelendirilmiştir</w:t>
      </w:r>
      <w:r w:rsidR="00D16114">
        <w:rPr>
          <w:rFonts w:cs="Arial"/>
          <w:color w:val="000000"/>
        </w:rPr>
        <w:t xml:space="preserve">. </w:t>
      </w:r>
      <w:r w:rsidRPr="00AF6127">
        <w:rPr>
          <w:rFonts w:cs="Arial"/>
          <w:color w:val="000000"/>
        </w:rPr>
        <w:t xml:space="preserve">Bu tanım </w:t>
      </w:r>
      <w:proofErr w:type="spellStart"/>
      <w:r w:rsidRPr="00AF6127">
        <w:rPr>
          <w:rFonts w:cs="Arial"/>
          <w:color w:val="000000"/>
        </w:rPr>
        <w:t>ADA</w:t>
      </w:r>
      <w:r w:rsidR="00CC6D64" w:rsidRPr="00AF6127">
        <w:rPr>
          <w:rFonts w:cs="Arial"/>
          <w:color w:val="000000"/>
        </w:rPr>
        <w:t>’</w:t>
      </w:r>
      <w:r w:rsidRPr="00AF6127">
        <w:rPr>
          <w:rFonts w:cs="Arial"/>
          <w:color w:val="000000"/>
        </w:rPr>
        <w:t>nın</w:t>
      </w:r>
      <w:proofErr w:type="spellEnd"/>
      <w:r w:rsidRPr="00AF6127">
        <w:rPr>
          <w:rFonts w:cs="Arial"/>
          <w:color w:val="000000"/>
        </w:rPr>
        <w:t xml:space="preserve"> dental eğitim programlarının akreditasyon standartlarıyla birleştirilmiştir. Diş hekimliği fakülteleri</w:t>
      </w:r>
      <w:r w:rsidR="00190DAD" w:rsidRPr="00AF6127">
        <w:rPr>
          <w:rFonts w:cs="Arial"/>
          <w:color w:val="000000"/>
        </w:rPr>
        <w:t>nden mezun olanların</w:t>
      </w:r>
      <w:r w:rsidR="00772F8D" w:rsidRPr="00AF6127">
        <w:rPr>
          <w:rFonts w:cs="Arial"/>
          <w:color w:val="000000"/>
        </w:rPr>
        <w:t>,</w:t>
      </w:r>
      <w:r w:rsidRPr="00AF6127">
        <w:rPr>
          <w:rFonts w:cs="Arial"/>
          <w:color w:val="000000"/>
        </w:rPr>
        <w:t xml:space="preserve"> </w:t>
      </w:r>
      <w:r w:rsidR="00F44B88" w:rsidRPr="00AF6127">
        <w:rPr>
          <w:rFonts w:cs="Arial"/>
          <w:color w:val="000000"/>
        </w:rPr>
        <w:t>eğitimlerini ömür boyu sürdüren,</w:t>
      </w:r>
      <w:r w:rsidRPr="00AF6127">
        <w:rPr>
          <w:rFonts w:cs="Arial"/>
          <w:color w:val="000000"/>
        </w:rPr>
        <w:t xml:space="preserve"> problem çözücü</w:t>
      </w:r>
      <w:r w:rsidR="00F44B88" w:rsidRPr="00AF6127">
        <w:rPr>
          <w:rFonts w:cs="Arial"/>
          <w:color w:val="000000"/>
        </w:rPr>
        <w:t xml:space="preserve"> ve güncel araştırmaları takip eden ve değerlendirebilen hekimler olarak yetişmelerini hedeflemiştir. </w:t>
      </w:r>
    </w:p>
    <w:p w:rsidR="00C73838" w:rsidRPr="00C73838" w:rsidRDefault="00C73838" w:rsidP="00C73838">
      <w:pPr>
        <w:spacing w:after="0"/>
        <w:rPr>
          <w:rFonts w:cs="Arial"/>
          <w:color w:val="000000"/>
        </w:rPr>
      </w:pPr>
      <w:r w:rsidRPr="00C73838">
        <w:rPr>
          <w:rFonts w:cs="Arial"/>
          <w:color w:val="000000"/>
        </w:rPr>
        <w:lastRenderedPageBreak/>
        <w:t>Kanıta dayalı diş hekimliği, klinik sorunlara dair düşünme biçimimizin yeniden yapılandırılması ve mevcut en iyi bilimsel kanıta dayanarak kararlar alınmasıyla ilgilidir</w:t>
      </w:r>
      <w:r>
        <w:rPr>
          <w:rFonts w:cs="Arial"/>
          <w:color w:val="000000"/>
        </w:rPr>
        <w:t xml:space="preserve"> ve beş</w:t>
      </w:r>
      <w:r w:rsidRPr="00C73838">
        <w:rPr>
          <w:rFonts w:cs="Arial"/>
          <w:color w:val="000000"/>
        </w:rPr>
        <w:t xml:space="preserve"> adımlı bir </w:t>
      </w:r>
      <w:r>
        <w:rPr>
          <w:rFonts w:cs="Arial"/>
          <w:color w:val="000000"/>
        </w:rPr>
        <w:t>süreci kapsar:</w:t>
      </w:r>
      <w:r w:rsidRPr="00C73838">
        <w:rPr>
          <w:rFonts w:cs="Arial"/>
          <w:color w:val="000000"/>
        </w:rPr>
        <w:t xml:space="preserve"> </w:t>
      </w:r>
      <w:r>
        <w:rPr>
          <w:rFonts w:cs="Arial"/>
          <w:color w:val="000000"/>
        </w:rPr>
        <w:t>S</w:t>
      </w:r>
      <w:r w:rsidRPr="00C73838">
        <w:rPr>
          <w:rFonts w:cs="Arial"/>
          <w:color w:val="000000"/>
        </w:rPr>
        <w:t xml:space="preserve">orma, bulma, takdir etme, </w:t>
      </w:r>
      <w:r>
        <w:rPr>
          <w:rFonts w:cs="Arial"/>
          <w:color w:val="000000"/>
        </w:rPr>
        <w:t>harekete geçme ve değerlendirme.</w:t>
      </w:r>
    </w:p>
    <w:p w:rsidR="00C73838" w:rsidRPr="00C73838" w:rsidRDefault="00C73838" w:rsidP="00C73838">
      <w:pPr>
        <w:spacing w:after="0"/>
        <w:rPr>
          <w:rFonts w:cs="Arial"/>
          <w:color w:val="000000"/>
        </w:rPr>
      </w:pPr>
      <w:r w:rsidRPr="00C73838">
        <w:rPr>
          <w:rFonts w:cs="Arial"/>
          <w:color w:val="000000"/>
        </w:rPr>
        <w:t>1) Sorma - hastanın klinik sorununa dair net bir soru ortaya konması.</w:t>
      </w:r>
    </w:p>
    <w:p w:rsidR="00C73838" w:rsidRPr="00C73838" w:rsidRDefault="00C73838" w:rsidP="00C73838">
      <w:pPr>
        <w:spacing w:after="0"/>
        <w:rPr>
          <w:rFonts w:cs="Arial"/>
          <w:color w:val="000000"/>
        </w:rPr>
      </w:pPr>
      <w:r w:rsidRPr="00C73838">
        <w:rPr>
          <w:rFonts w:cs="Arial"/>
          <w:color w:val="000000"/>
        </w:rPr>
        <w:t>2) Bulma - yapılan en son araştırmaya dair kapsamlı bir arama gerçekleştirilmesi.</w:t>
      </w:r>
    </w:p>
    <w:p w:rsidR="00C73838" w:rsidRPr="00C73838" w:rsidRDefault="00C73838" w:rsidP="00C73838">
      <w:pPr>
        <w:spacing w:after="0"/>
        <w:rPr>
          <w:rFonts w:cs="Arial"/>
          <w:color w:val="000000"/>
        </w:rPr>
      </w:pPr>
      <w:r w:rsidRPr="00C73838">
        <w:rPr>
          <w:rFonts w:cs="Arial"/>
          <w:color w:val="000000"/>
        </w:rPr>
        <w:t>3) Takdir etme - kanıtın kritik olarak değerlendirilmesi.</w:t>
      </w:r>
    </w:p>
    <w:p w:rsidR="00C73838" w:rsidRPr="00C73838" w:rsidRDefault="00C73838" w:rsidP="00C73838">
      <w:pPr>
        <w:spacing w:after="0"/>
        <w:rPr>
          <w:rFonts w:cs="Arial"/>
          <w:color w:val="000000"/>
        </w:rPr>
      </w:pPr>
      <w:r w:rsidRPr="00C73838">
        <w:rPr>
          <w:rFonts w:cs="Arial"/>
          <w:color w:val="000000"/>
        </w:rPr>
        <w:t>4) Harekete geçme - Hasta tedavisinde en geçerli ve uygun kanıtın kullanılması.</w:t>
      </w:r>
    </w:p>
    <w:p w:rsidR="00C73838" w:rsidRPr="00AF6127" w:rsidRDefault="00C73838" w:rsidP="00C73838">
      <w:pPr>
        <w:spacing w:after="0"/>
        <w:rPr>
          <w:rFonts w:cs="Arial"/>
          <w:color w:val="000000"/>
        </w:rPr>
      </w:pPr>
      <w:r w:rsidRPr="00C73838">
        <w:rPr>
          <w:rFonts w:cs="Arial"/>
          <w:color w:val="000000"/>
        </w:rPr>
        <w:t>5) Değerlendirme - Önceki adımların ne kadar iyi işlediğinin değerlendirilmesi.</w:t>
      </w:r>
    </w:p>
    <w:p w:rsidR="00B303F6" w:rsidRPr="00AF6127" w:rsidRDefault="00B303F6" w:rsidP="00A26E84">
      <w:pPr>
        <w:spacing w:after="0"/>
        <w:rPr>
          <w:rFonts w:cs="Arial"/>
          <w:color w:val="000000"/>
        </w:rPr>
      </w:pPr>
    </w:p>
    <w:p w:rsidR="00754378" w:rsidRPr="00AF6127" w:rsidRDefault="00754378" w:rsidP="00A26E84">
      <w:pPr>
        <w:spacing w:after="0"/>
        <w:rPr>
          <w:rFonts w:cs="Arial"/>
          <w:b/>
          <w:color w:val="000000"/>
        </w:rPr>
      </w:pPr>
      <w:r w:rsidRPr="00AF6127">
        <w:rPr>
          <w:rFonts w:cs="Arial"/>
          <w:b/>
          <w:color w:val="000000"/>
        </w:rPr>
        <w:t>Nasıl</w:t>
      </w:r>
    </w:p>
    <w:p w:rsidR="00B303F6" w:rsidRPr="00AF6127" w:rsidRDefault="00754378" w:rsidP="00A26E84">
      <w:pPr>
        <w:spacing w:after="0"/>
        <w:rPr>
          <w:rFonts w:cs="Arial"/>
          <w:color w:val="000000"/>
        </w:rPr>
      </w:pPr>
      <w:r w:rsidRPr="00AF6127">
        <w:rPr>
          <w:rFonts w:cs="Arial"/>
          <w:color w:val="000000"/>
        </w:rPr>
        <w:t>Eldeki</w:t>
      </w:r>
      <w:r w:rsidR="00CA4A2E" w:rsidRPr="00AF6127">
        <w:rPr>
          <w:rFonts w:cs="Arial"/>
          <w:color w:val="000000"/>
        </w:rPr>
        <w:t xml:space="preserve"> kaynakların en iyi </w:t>
      </w:r>
      <w:r w:rsidRPr="00AF6127">
        <w:rPr>
          <w:rFonts w:cs="Arial"/>
          <w:color w:val="000000"/>
        </w:rPr>
        <w:t xml:space="preserve">şekilde değerlendirilebilmesi ve sağlığın kalitesini </w:t>
      </w:r>
      <w:r w:rsidR="00E9292D" w:rsidRPr="00AF6127">
        <w:rPr>
          <w:rFonts w:cs="Arial"/>
          <w:color w:val="000000"/>
        </w:rPr>
        <w:t>yükseltme</w:t>
      </w:r>
      <w:r w:rsidR="00C73838">
        <w:rPr>
          <w:rFonts w:cs="Arial"/>
          <w:color w:val="000000"/>
        </w:rPr>
        <w:t>k gerekir</w:t>
      </w:r>
      <w:r w:rsidR="00CA4A2E" w:rsidRPr="00AF6127">
        <w:rPr>
          <w:rFonts w:cs="Arial"/>
          <w:color w:val="000000"/>
        </w:rPr>
        <w:t xml:space="preserve">. </w:t>
      </w:r>
      <w:r w:rsidRPr="00AF6127">
        <w:rPr>
          <w:rFonts w:cs="Arial"/>
          <w:color w:val="000000"/>
        </w:rPr>
        <w:t xml:space="preserve">Bunu zorlaştıran iki etken vardır; tedavi </w:t>
      </w:r>
      <w:r w:rsidR="00CA4A2E" w:rsidRPr="00AF6127">
        <w:rPr>
          <w:rFonts w:cs="Arial"/>
          <w:color w:val="000000"/>
        </w:rPr>
        <w:t xml:space="preserve">modellerindeki </w:t>
      </w:r>
      <w:r w:rsidRPr="00AF6127">
        <w:rPr>
          <w:rFonts w:cs="Arial"/>
          <w:color w:val="000000"/>
        </w:rPr>
        <w:t xml:space="preserve">çok çeşitlilik ve </w:t>
      </w:r>
      <w:r w:rsidR="004250DF" w:rsidRPr="00AF6127">
        <w:rPr>
          <w:rFonts w:cs="Arial"/>
          <w:color w:val="000000"/>
        </w:rPr>
        <w:t xml:space="preserve">klinisyenlerin bilimsel kanıtı pratiğe </w:t>
      </w:r>
      <w:r w:rsidR="00D40060" w:rsidRPr="00AF6127">
        <w:rPr>
          <w:rFonts w:cs="Arial"/>
          <w:color w:val="000000"/>
        </w:rPr>
        <w:t>geçirirken</w:t>
      </w:r>
      <w:r w:rsidR="004250DF" w:rsidRPr="00AF6127">
        <w:rPr>
          <w:rFonts w:cs="Arial"/>
          <w:color w:val="000000"/>
        </w:rPr>
        <w:t xml:space="preserve"> karşılaştıkları güçlükler.</w:t>
      </w:r>
      <w:r w:rsidR="00CA4A2E" w:rsidRPr="00AF6127">
        <w:rPr>
          <w:rFonts w:cs="Arial"/>
          <w:color w:val="000000"/>
        </w:rPr>
        <w:t xml:space="preserve"> </w:t>
      </w:r>
    </w:p>
    <w:p w:rsidR="00C97388" w:rsidRDefault="00380443" w:rsidP="00A26E84">
      <w:pPr>
        <w:spacing w:after="0"/>
        <w:rPr>
          <w:rFonts w:cs="Arial"/>
          <w:color w:val="000000"/>
        </w:rPr>
      </w:pPr>
      <w:r>
        <w:rPr>
          <w:rFonts w:cs="Arial"/>
          <w:noProof/>
          <w:color w:val="000000"/>
        </w:rPr>
        <w:pict>
          <v:shapetype id="_x0000_t202" coordsize="21600,21600" o:spt="202" path="m,l,21600r21600,l21600,xe">
            <v:stroke joinstyle="miter"/>
            <v:path gradientshapeok="t" o:connecttype="rect"/>
          </v:shapetype>
          <v:shape id="_x0000_s1032" type="#_x0000_t202" style="position:absolute;margin-left:176.1pt;margin-top:14.6pt;width:242.55pt;height:139.65pt;z-index:251663360;mso-width-relative:margin;mso-height-relative:margin" fillcolor="#f2f2f2 [3052]" strokeweight="1pt">
            <v:textbox style="mso-next-textbox:#_x0000_s1032">
              <w:txbxContent>
                <w:p w:rsidR="00296AB0" w:rsidRPr="008B2B8C" w:rsidRDefault="00296AB0" w:rsidP="00296AB0">
                  <w:pPr>
                    <w:spacing w:after="0"/>
                    <w:rPr>
                      <w:rFonts w:cstheme="minorHAnsi"/>
                      <w:color w:val="000000"/>
                      <w:sz w:val="20"/>
                      <w:szCs w:val="20"/>
                    </w:rPr>
                  </w:pPr>
                  <w:r w:rsidRPr="008B2B8C">
                    <w:rPr>
                      <w:rFonts w:cstheme="minorHAnsi"/>
                      <w:b/>
                      <w:color w:val="000000"/>
                      <w:sz w:val="20"/>
                      <w:szCs w:val="20"/>
                    </w:rPr>
                    <w:t>Kanıta dayalı yaklaşımın diğer yöntemlere oranla avantajları</w:t>
                  </w:r>
                </w:p>
                <w:p w:rsidR="00296AB0" w:rsidRPr="008B2B8C" w:rsidRDefault="00296AB0" w:rsidP="00296AB0">
                  <w:pPr>
                    <w:pStyle w:val="ListeParagraf"/>
                    <w:numPr>
                      <w:ilvl w:val="0"/>
                      <w:numId w:val="23"/>
                    </w:numPr>
                    <w:spacing w:after="0"/>
                    <w:rPr>
                      <w:rFonts w:cstheme="minorHAnsi"/>
                      <w:color w:val="000000"/>
                      <w:sz w:val="20"/>
                      <w:szCs w:val="20"/>
                    </w:rPr>
                  </w:pPr>
                  <w:r w:rsidRPr="008B2B8C">
                    <w:rPr>
                      <w:rFonts w:cstheme="minorHAnsi"/>
                      <w:color w:val="000000"/>
                      <w:sz w:val="20"/>
                      <w:szCs w:val="20"/>
                    </w:rPr>
                    <w:t>Objektifliği</w:t>
                  </w:r>
                </w:p>
                <w:p w:rsidR="00296AB0" w:rsidRPr="008B2B8C" w:rsidRDefault="00296AB0" w:rsidP="00296AB0">
                  <w:pPr>
                    <w:pStyle w:val="ListeParagraf"/>
                    <w:numPr>
                      <w:ilvl w:val="0"/>
                      <w:numId w:val="23"/>
                    </w:numPr>
                    <w:spacing w:after="0"/>
                    <w:rPr>
                      <w:rFonts w:cstheme="minorHAnsi"/>
                      <w:color w:val="000000"/>
                      <w:sz w:val="20"/>
                      <w:szCs w:val="20"/>
                    </w:rPr>
                  </w:pPr>
                  <w:r w:rsidRPr="008B2B8C">
                    <w:rPr>
                      <w:rFonts w:cstheme="minorHAnsi"/>
                      <w:color w:val="000000"/>
                      <w:sz w:val="20"/>
                      <w:szCs w:val="20"/>
                    </w:rPr>
                    <w:t>Bilimsel yanı</w:t>
                  </w:r>
                </w:p>
                <w:p w:rsidR="00296AB0" w:rsidRPr="008B2B8C" w:rsidRDefault="00296AB0" w:rsidP="00296AB0">
                  <w:pPr>
                    <w:pStyle w:val="ListeParagraf"/>
                    <w:numPr>
                      <w:ilvl w:val="0"/>
                      <w:numId w:val="23"/>
                    </w:numPr>
                    <w:spacing w:after="0"/>
                    <w:rPr>
                      <w:rFonts w:cstheme="minorHAnsi"/>
                      <w:color w:val="000000"/>
                      <w:sz w:val="20"/>
                      <w:szCs w:val="20"/>
                    </w:rPr>
                  </w:pPr>
                  <w:r w:rsidRPr="008B2B8C">
                    <w:rPr>
                      <w:rFonts w:cstheme="minorHAnsi"/>
                      <w:color w:val="000000"/>
                      <w:sz w:val="20"/>
                      <w:szCs w:val="20"/>
                    </w:rPr>
                    <w:t>Hasta odaklı olması</w:t>
                  </w:r>
                </w:p>
                <w:p w:rsidR="00296AB0" w:rsidRPr="008B2B8C" w:rsidRDefault="00296AB0" w:rsidP="00296AB0">
                  <w:pPr>
                    <w:pStyle w:val="ListeParagraf"/>
                    <w:numPr>
                      <w:ilvl w:val="0"/>
                      <w:numId w:val="23"/>
                    </w:numPr>
                    <w:spacing w:after="0"/>
                    <w:rPr>
                      <w:rFonts w:cstheme="minorHAnsi"/>
                      <w:color w:val="000000"/>
                      <w:sz w:val="20"/>
                      <w:szCs w:val="20"/>
                    </w:rPr>
                  </w:pPr>
                  <w:r w:rsidRPr="008B2B8C">
                    <w:rPr>
                      <w:rFonts w:cstheme="minorHAnsi"/>
                      <w:color w:val="000000"/>
                      <w:sz w:val="20"/>
                      <w:szCs w:val="20"/>
                    </w:rPr>
                    <w:t>Klinik deneyimle uyumlu ilişkisi</w:t>
                  </w:r>
                </w:p>
                <w:p w:rsidR="00296AB0" w:rsidRPr="008B2B8C" w:rsidRDefault="00296AB0" w:rsidP="00296AB0">
                  <w:pPr>
                    <w:pStyle w:val="ListeParagraf"/>
                    <w:numPr>
                      <w:ilvl w:val="0"/>
                      <w:numId w:val="23"/>
                    </w:numPr>
                    <w:spacing w:after="0"/>
                    <w:rPr>
                      <w:rFonts w:cstheme="minorHAnsi"/>
                      <w:color w:val="000000"/>
                      <w:sz w:val="20"/>
                      <w:szCs w:val="20"/>
                    </w:rPr>
                  </w:pPr>
                  <w:r w:rsidRPr="008B2B8C">
                    <w:rPr>
                      <w:rFonts w:cstheme="minorHAnsi"/>
                      <w:color w:val="000000"/>
                      <w:sz w:val="20"/>
                      <w:szCs w:val="20"/>
                    </w:rPr>
                    <w:t>Doğru kararlarların altını çizmesi</w:t>
                  </w:r>
                </w:p>
                <w:p w:rsidR="00296AB0" w:rsidRPr="008B2B8C" w:rsidRDefault="00296AB0" w:rsidP="00296AB0">
                  <w:pPr>
                    <w:pStyle w:val="ListeParagraf"/>
                    <w:numPr>
                      <w:ilvl w:val="0"/>
                      <w:numId w:val="23"/>
                    </w:numPr>
                    <w:spacing w:after="0"/>
                    <w:rPr>
                      <w:rFonts w:cstheme="minorHAnsi"/>
                      <w:color w:val="000000"/>
                      <w:sz w:val="20"/>
                      <w:szCs w:val="20"/>
                    </w:rPr>
                  </w:pPr>
                  <w:r w:rsidRPr="008B2B8C">
                    <w:rPr>
                      <w:rFonts w:cstheme="minorHAnsi"/>
                      <w:color w:val="000000"/>
                      <w:sz w:val="20"/>
                      <w:szCs w:val="20"/>
                    </w:rPr>
                    <w:t>Ayrıntılı ve kapsamlı olması</w:t>
                  </w:r>
                </w:p>
                <w:p w:rsidR="00296AB0" w:rsidRPr="008B2B8C" w:rsidRDefault="00296AB0" w:rsidP="00296AB0">
                  <w:pPr>
                    <w:pStyle w:val="ListeParagraf"/>
                    <w:numPr>
                      <w:ilvl w:val="0"/>
                      <w:numId w:val="23"/>
                    </w:numPr>
                    <w:spacing w:after="0"/>
                    <w:rPr>
                      <w:rFonts w:cstheme="minorHAnsi"/>
                      <w:color w:val="000000"/>
                      <w:sz w:val="20"/>
                      <w:szCs w:val="20"/>
                    </w:rPr>
                  </w:pPr>
                  <w:r w:rsidRPr="008B2B8C">
                    <w:rPr>
                      <w:rFonts w:cstheme="minorHAnsi"/>
                      <w:color w:val="000000"/>
                      <w:sz w:val="20"/>
                      <w:szCs w:val="20"/>
                    </w:rPr>
                    <w:t>Yöntemlerinin açık ve saydam olması</w:t>
                  </w:r>
                </w:p>
                <w:p w:rsidR="00296AB0" w:rsidRPr="008B2B8C" w:rsidRDefault="00296AB0">
                  <w:pPr>
                    <w:rPr>
                      <w:rFonts w:cstheme="minorHAnsi"/>
                      <w:sz w:val="20"/>
                      <w:szCs w:val="20"/>
                    </w:rPr>
                  </w:pPr>
                </w:p>
              </w:txbxContent>
            </v:textbox>
            <w10:wrap type="square"/>
          </v:shape>
        </w:pict>
      </w:r>
      <w:r w:rsidR="000515A0" w:rsidRPr="00AF6127">
        <w:rPr>
          <w:rFonts w:cs="Arial"/>
          <w:color w:val="000000"/>
        </w:rPr>
        <w:t>Bilgi ve pratik arasında kimi zaman uçurumlara varan farklılıklar olduğu gözlenmiştir. Bu farklılıklar, ç</w:t>
      </w:r>
      <w:r w:rsidR="00CA4A2E" w:rsidRPr="00AF6127">
        <w:rPr>
          <w:rFonts w:cs="Arial"/>
          <w:color w:val="000000"/>
        </w:rPr>
        <w:t xml:space="preserve">oğunlukla </w:t>
      </w:r>
      <w:r w:rsidR="000515A0" w:rsidRPr="00AF6127">
        <w:rPr>
          <w:rFonts w:cs="Arial"/>
          <w:color w:val="000000"/>
        </w:rPr>
        <w:t xml:space="preserve">bilgiye erişim ile pratiğe uygulama arasında geçen zaman boşluğundan kaynaklanır. Pratisyen edindiği geleneksel bilgileri öğreten otoriteye karşı bir güven duyar. </w:t>
      </w:r>
      <w:r w:rsidR="00DC16C9" w:rsidRPr="00AF6127">
        <w:rPr>
          <w:rFonts w:cs="Arial"/>
          <w:color w:val="000000"/>
        </w:rPr>
        <w:t>Bu güven dolayısıyla yeni kanıtlara dayanan bilgileri geleneksel yöntemlerin yerine geçirmede gecikmeler yaşanır.</w:t>
      </w:r>
      <w:r w:rsidR="00CA4A2E" w:rsidRPr="00AF6127">
        <w:rPr>
          <w:rFonts w:cs="Arial"/>
          <w:color w:val="000000"/>
        </w:rPr>
        <w:t xml:space="preserve"> </w:t>
      </w:r>
      <w:r w:rsidR="00DC16C9" w:rsidRPr="00AF6127">
        <w:rPr>
          <w:rFonts w:cs="Arial"/>
          <w:color w:val="000000"/>
        </w:rPr>
        <w:t>Zaman geçtikçe klinisyenlerin mezuniyet</w:t>
      </w:r>
      <w:r w:rsidR="00CA4A2E" w:rsidRPr="00AF6127">
        <w:rPr>
          <w:rFonts w:cs="Arial"/>
          <w:color w:val="000000"/>
        </w:rPr>
        <w:t xml:space="preserve"> </w:t>
      </w:r>
      <w:r w:rsidR="00DC16C9" w:rsidRPr="00AF6127">
        <w:rPr>
          <w:rFonts w:cs="Arial"/>
          <w:color w:val="000000"/>
        </w:rPr>
        <w:t>öncesinde öğrenmiş oldukları bilgilerle sonradan edindikleri</w:t>
      </w:r>
      <w:r w:rsidR="00CA4A2E" w:rsidRPr="00AF6127">
        <w:rPr>
          <w:rFonts w:cs="Arial"/>
          <w:color w:val="000000"/>
        </w:rPr>
        <w:t xml:space="preserve"> güncel bilgiler arasındaki </w:t>
      </w:r>
      <w:r w:rsidR="00DC16C9" w:rsidRPr="00AF6127">
        <w:rPr>
          <w:rFonts w:cs="Arial"/>
          <w:color w:val="000000"/>
        </w:rPr>
        <w:t>boşluk gittikçe artar.</w:t>
      </w:r>
      <w:r w:rsidR="004D6A1A">
        <w:rPr>
          <w:rFonts w:cs="Arial"/>
          <w:color w:val="000000"/>
        </w:rPr>
        <w:t xml:space="preserve"> </w:t>
      </w:r>
      <w:r w:rsidR="004D6A1A" w:rsidRPr="004D6A1A">
        <w:rPr>
          <w:rFonts w:cs="Arial"/>
          <w:color w:val="000000"/>
        </w:rPr>
        <w:t xml:space="preserve">Bu güçlükler kanıta dayalı karar verme uygulamalarıyla </w:t>
      </w:r>
      <w:r w:rsidR="004D6A1A">
        <w:rPr>
          <w:rFonts w:cs="Arial"/>
          <w:color w:val="000000"/>
        </w:rPr>
        <w:t xml:space="preserve">(KDKV) </w:t>
      </w:r>
      <w:r w:rsidR="004D6A1A" w:rsidRPr="004D6A1A">
        <w:rPr>
          <w:rFonts w:cs="Arial"/>
          <w:color w:val="000000"/>
        </w:rPr>
        <w:t>aşılabilir</w:t>
      </w:r>
      <w:r w:rsidR="004D6A1A">
        <w:rPr>
          <w:rFonts w:cs="Arial"/>
          <w:color w:val="000000"/>
        </w:rPr>
        <w:t>.</w:t>
      </w:r>
    </w:p>
    <w:p w:rsidR="004D6A1A" w:rsidRPr="00AF6127" w:rsidRDefault="004D6A1A" w:rsidP="00A26E84">
      <w:pPr>
        <w:spacing w:after="0"/>
        <w:rPr>
          <w:rFonts w:cs="Arial"/>
          <w:b/>
          <w:color w:val="000000"/>
        </w:rPr>
      </w:pPr>
    </w:p>
    <w:p w:rsidR="00CA4A2E" w:rsidRPr="00AF6127" w:rsidRDefault="006C1345" w:rsidP="00A26E84">
      <w:pPr>
        <w:spacing w:after="0"/>
        <w:rPr>
          <w:rFonts w:cs="Arial"/>
          <w:b/>
          <w:color w:val="000000"/>
        </w:rPr>
      </w:pPr>
      <w:r w:rsidRPr="00AF6127">
        <w:rPr>
          <w:rFonts w:cs="Arial"/>
          <w:b/>
          <w:color w:val="000000"/>
        </w:rPr>
        <w:t>KDKV süreci</w:t>
      </w:r>
    </w:p>
    <w:p w:rsidR="008559C4" w:rsidRPr="00AF6127" w:rsidRDefault="00CA4A2E" w:rsidP="00A26E84">
      <w:pPr>
        <w:spacing w:after="0"/>
        <w:rPr>
          <w:rFonts w:cs="Arial"/>
          <w:color w:val="000000"/>
        </w:rPr>
      </w:pPr>
      <w:r w:rsidRPr="00AF6127">
        <w:rPr>
          <w:rFonts w:cs="Arial"/>
          <w:color w:val="000000"/>
        </w:rPr>
        <w:t>Kanıta dayalı uygulama</w:t>
      </w:r>
      <w:r w:rsidR="006C1345" w:rsidRPr="00AF6127">
        <w:rPr>
          <w:rFonts w:cs="Arial"/>
          <w:color w:val="000000"/>
        </w:rPr>
        <w:t>lar MEDLINE gibi veri tabanları</w:t>
      </w:r>
      <w:r w:rsidRPr="00AF6127">
        <w:rPr>
          <w:rFonts w:cs="Arial"/>
          <w:color w:val="000000"/>
        </w:rPr>
        <w:t xml:space="preserve"> ve internet tabanlı yazılımlar </w:t>
      </w:r>
      <w:r w:rsidR="006C1345" w:rsidRPr="00AF6127">
        <w:rPr>
          <w:rFonts w:cs="Arial"/>
          <w:color w:val="000000"/>
        </w:rPr>
        <w:t>yardımıyla gelişmektedir.</w:t>
      </w:r>
      <w:r w:rsidR="008559C4" w:rsidRPr="00AF6127">
        <w:rPr>
          <w:rFonts w:cs="Arial"/>
          <w:color w:val="000000"/>
        </w:rPr>
        <w:t xml:space="preserve"> Günümüzde gerekli klinik kanıtlara bilgisayarlar yardımıyla </w:t>
      </w:r>
      <w:r w:rsidRPr="00AF6127">
        <w:rPr>
          <w:rFonts w:cs="Arial"/>
          <w:color w:val="000000"/>
        </w:rPr>
        <w:t>çabu</w:t>
      </w:r>
      <w:r w:rsidR="008559C4" w:rsidRPr="00AF6127">
        <w:rPr>
          <w:rFonts w:cs="Arial"/>
          <w:color w:val="000000"/>
        </w:rPr>
        <w:t>cak ulaşılabilmektedir</w:t>
      </w:r>
      <w:r w:rsidRPr="00AF6127">
        <w:rPr>
          <w:rFonts w:cs="Arial"/>
          <w:color w:val="000000"/>
        </w:rPr>
        <w:t xml:space="preserve">. </w:t>
      </w:r>
    </w:p>
    <w:p w:rsidR="00B16FAA" w:rsidRPr="00AF6127" w:rsidRDefault="00B16FAA" w:rsidP="00B16FAA">
      <w:pPr>
        <w:pStyle w:val="ListeParagraf"/>
        <w:numPr>
          <w:ilvl w:val="0"/>
          <w:numId w:val="24"/>
        </w:numPr>
        <w:rPr>
          <w:rFonts w:cs="Arial"/>
        </w:rPr>
      </w:pPr>
      <w:r w:rsidRPr="00AF6127">
        <w:rPr>
          <w:rFonts w:cs="Arial"/>
        </w:rPr>
        <w:t>Problem ve gereksinimleri klinik sorulara dönüştür.</w:t>
      </w:r>
    </w:p>
    <w:p w:rsidR="00B16FAA" w:rsidRPr="00AF6127" w:rsidRDefault="00B11373" w:rsidP="00B16FAA">
      <w:pPr>
        <w:pStyle w:val="ListeParagraf"/>
        <w:numPr>
          <w:ilvl w:val="0"/>
          <w:numId w:val="24"/>
        </w:numPr>
        <w:rPr>
          <w:rFonts w:cs="Arial"/>
        </w:rPr>
      </w:pPr>
      <w:r w:rsidRPr="00AF6127">
        <w:rPr>
          <w:rFonts w:cs="Arial"/>
        </w:rPr>
        <w:t>En</w:t>
      </w:r>
      <w:r w:rsidR="00B16FAA" w:rsidRPr="00AF6127">
        <w:rPr>
          <w:rFonts w:cs="Arial"/>
        </w:rPr>
        <w:t xml:space="preserve"> iyi yanıtı bulmak için </w:t>
      </w:r>
      <w:r w:rsidRPr="00AF6127">
        <w:rPr>
          <w:rFonts w:cs="Arial"/>
        </w:rPr>
        <w:t xml:space="preserve">bilgisayarda </w:t>
      </w:r>
      <w:r w:rsidR="00B16FAA" w:rsidRPr="00AF6127">
        <w:rPr>
          <w:rFonts w:cs="Arial"/>
        </w:rPr>
        <w:t>maksimum verimlilik sağlayan arama kuralları oluştur.</w:t>
      </w:r>
    </w:p>
    <w:p w:rsidR="00B16FAA" w:rsidRPr="00AF6127" w:rsidRDefault="00B16FAA" w:rsidP="00B16FAA">
      <w:pPr>
        <w:pStyle w:val="ListeParagraf"/>
        <w:numPr>
          <w:ilvl w:val="0"/>
          <w:numId w:val="24"/>
        </w:numPr>
        <w:rPr>
          <w:rFonts w:cs="Arial"/>
        </w:rPr>
      </w:pPr>
      <w:r w:rsidRPr="00AF6127">
        <w:rPr>
          <w:rFonts w:cs="Arial"/>
        </w:rPr>
        <w:t>Kanıtları yararları ve geçerlilikleri açısından değerlendir (klinikte uygulanabilirlik).</w:t>
      </w:r>
    </w:p>
    <w:p w:rsidR="00B16FAA" w:rsidRPr="00AF6127" w:rsidRDefault="00B16FAA" w:rsidP="00B16FAA">
      <w:pPr>
        <w:pStyle w:val="ListeParagraf"/>
        <w:numPr>
          <w:ilvl w:val="0"/>
          <w:numId w:val="24"/>
        </w:numPr>
        <w:rPr>
          <w:rFonts w:cs="Arial"/>
        </w:rPr>
      </w:pPr>
      <w:r w:rsidRPr="00AF6127">
        <w:rPr>
          <w:rFonts w:cs="Arial"/>
        </w:rPr>
        <w:t>Sonuçları veya kanıtları klinik pratiğe uygula</w:t>
      </w:r>
    </w:p>
    <w:p w:rsidR="00B16FAA" w:rsidRPr="00AF6127" w:rsidRDefault="00B16FAA" w:rsidP="00B16FAA">
      <w:pPr>
        <w:pStyle w:val="ListeParagraf"/>
        <w:numPr>
          <w:ilvl w:val="0"/>
          <w:numId w:val="24"/>
        </w:numPr>
        <w:rPr>
          <w:rFonts w:cs="Arial"/>
        </w:rPr>
      </w:pPr>
      <w:r w:rsidRPr="00AF6127">
        <w:rPr>
          <w:rFonts w:cs="Arial"/>
        </w:rPr>
        <w:t>Yaptığın işlemi ve kendi performansını gözden geçir.</w:t>
      </w:r>
    </w:p>
    <w:p w:rsidR="004D6A1A" w:rsidRDefault="004D6A1A" w:rsidP="00A26E84">
      <w:pPr>
        <w:spacing w:after="0"/>
        <w:rPr>
          <w:rFonts w:cs="Arial"/>
          <w:b/>
          <w:color w:val="000000"/>
        </w:rPr>
      </w:pPr>
    </w:p>
    <w:p w:rsidR="00B40A30" w:rsidRDefault="00B40A30" w:rsidP="00A26E84">
      <w:pPr>
        <w:spacing w:after="0"/>
        <w:rPr>
          <w:rFonts w:cs="Arial"/>
          <w:b/>
          <w:color w:val="000000"/>
        </w:rPr>
      </w:pPr>
    </w:p>
    <w:p w:rsidR="00B40A30" w:rsidRDefault="00B40A30" w:rsidP="00A26E84">
      <w:pPr>
        <w:spacing w:after="0"/>
        <w:rPr>
          <w:rFonts w:cs="Arial"/>
          <w:b/>
          <w:color w:val="000000"/>
        </w:rPr>
      </w:pPr>
    </w:p>
    <w:p w:rsidR="00B40A30" w:rsidRDefault="00B40A30" w:rsidP="00A26E84">
      <w:pPr>
        <w:spacing w:after="0"/>
        <w:rPr>
          <w:rFonts w:cs="Arial"/>
          <w:b/>
          <w:color w:val="000000"/>
        </w:rPr>
      </w:pPr>
    </w:p>
    <w:p w:rsidR="00B40A30" w:rsidRDefault="00B40A30" w:rsidP="00A26E84">
      <w:pPr>
        <w:spacing w:after="0"/>
        <w:rPr>
          <w:rFonts w:cs="Arial"/>
          <w:b/>
          <w:color w:val="000000"/>
        </w:rPr>
      </w:pPr>
    </w:p>
    <w:p w:rsidR="00B40A30" w:rsidRDefault="00B40A30" w:rsidP="00A26E84">
      <w:pPr>
        <w:spacing w:after="0"/>
        <w:rPr>
          <w:rFonts w:cs="Arial"/>
          <w:b/>
          <w:color w:val="000000"/>
        </w:rPr>
      </w:pPr>
    </w:p>
    <w:p w:rsidR="00B40A30" w:rsidRDefault="00B40A30" w:rsidP="00A26E84">
      <w:pPr>
        <w:spacing w:after="0"/>
        <w:rPr>
          <w:rFonts w:cs="Arial"/>
          <w:b/>
          <w:color w:val="000000"/>
        </w:rPr>
      </w:pPr>
    </w:p>
    <w:p w:rsidR="004D6A1A" w:rsidRDefault="004D6A1A" w:rsidP="00A26E84">
      <w:pPr>
        <w:spacing w:after="0"/>
        <w:rPr>
          <w:rFonts w:cs="Arial"/>
          <w:b/>
          <w:color w:val="000000"/>
        </w:rPr>
      </w:pPr>
    </w:p>
    <w:p w:rsidR="00083301" w:rsidRPr="00AF6127" w:rsidRDefault="00B16FAA" w:rsidP="00A26E84">
      <w:pPr>
        <w:spacing w:after="0"/>
        <w:rPr>
          <w:rFonts w:cs="Arial"/>
          <w:color w:val="000000"/>
        </w:rPr>
      </w:pPr>
      <w:r w:rsidRPr="00AF6127">
        <w:rPr>
          <w:rFonts w:cs="Arial"/>
          <w:b/>
          <w:color w:val="000000"/>
        </w:rPr>
        <w:lastRenderedPageBreak/>
        <w:t>Doğru sorgulama</w:t>
      </w:r>
      <w:r w:rsidR="00CA4A2E" w:rsidRPr="00AF6127">
        <w:rPr>
          <w:rFonts w:cs="Arial"/>
          <w:b/>
          <w:color w:val="000000"/>
        </w:rPr>
        <w:t>: PICO işlemi</w:t>
      </w:r>
    </w:p>
    <w:p w:rsidR="007D7016" w:rsidRPr="00AF6127" w:rsidRDefault="00380443" w:rsidP="00A26E84">
      <w:pPr>
        <w:spacing w:after="0"/>
        <w:rPr>
          <w:rFonts w:cs="Arial"/>
          <w:color w:val="000000"/>
        </w:rPr>
      </w:pPr>
      <w:r>
        <w:rPr>
          <w:rFonts w:cs="Arial"/>
          <w:noProof/>
          <w:color w:val="000000"/>
          <w:lang w:eastAsia="tr-TR"/>
        </w:rPr>
        <w:pict>
          <v:shape id="_x0000_s1034" type="#_x0000_t202" style="position:absolute;margin-left:177.7pt;margin-top:25.5pt;width:277.95pt;height:349.1pt;z-index:251664384;mso-width-relative:margin;mso-height-relative:margin" fillcolor="#f2f2f2 [3052]" strokeweight="1pt">
            <v:textbox style="mso-next-textbox:#_x0000_s1034">
              <w:txbxContent>
                <w:p w:rsidR="002109B4" w:rsidRPr="008B2B8C" w:rsidRDefault="002109B4" w:rsidP="002109B4">
                  <w:pPr>
                    <w:spacing w:after="0"/>
                    <w:rPr>
                      <w:rFonts w:cstheme="minorHAnsi"/>
                      <w:color w:val="000000"/>
                      <w:sz w:val="20"/>
                      <w:szCs w:val="20"/>
                    </w:rPr>
                  </w:pPr>
                  <w:r w:rsidRPr="008B2B8C">
                    <w:rPr>
                      <w:rFonts w:cstheme="minorHAnsi"/>
                      <w:b/>
                      <w:color w:val="000000"/>
                      <w:sz w:val="20"/>
                      <w:szCs w:val="20"/>
                    </w:rPr>
                    <w:t>KDKV işleminde PIKO kullanılan bir olgu senaryosu</w:t>
                  </w:r>
                </w:p>
                <w:p w:rsidR="002109B4" w:rsidRPr="008B2B8C" w:rsidRDefault="002109B4" w:rsidP="002109B4">
                  <w:pPr>
                    <w:spacing w:after="0"/>
                    <w:rPr>
                      <w:rFonts w:cstheme="minorHAnsi"/>
                      <w:color w:val="000000"/>
                      <w:sz w:val="20"/>
                      <w:szCs w:val="20"/>
                    </w:rPr>
                  </w:pPr>
                  <w:r w:rsidRPr="008B2B8C">
                    <w:rPr>
                      <w:rFonts w:cstheme="minorHAnsi"/>
                      <w:color w:val="000000"/>
                      <w:sz w:val="20"/>
                      <w:szCs w:val="20"/>
                    </w:rPr>
                    <w:t xml:space="preserve">Hastanın </w:t>
                  </w:r>
                  <w:proofErr w:type="gramStart"/>
                  <w:r w:rsidRPr="008B2B8C">
                    <w:rPr>
                      <w:rFonts w:cstheme="minorHAnsi"/>
                      <w:color w:val="000000"/>
                      <w:sz w:val="20"/>
                      <w:szCs w:val="20"/>
                    </w:rPr>
                    <w:t>hikayesinden</w:t>
                  </w:r>
                  <w:proofErr w:type="gramEnd"/>
                  <w:r w:rsidRPr="008B2B8C">
                    <w:rPr>
                      <w:rFonts w:cstheme="minorHAnsi"/>
                      <w:color w:val="000000"/>
                      <w:sz w:val="20"/>
                      <w:szCs w:val="20"/>
                    </w:rPr>
                    <w:t xml:space="preserve"> bakteriyel endokardit riski taşıdığı ve penisiline alerjisi olduğu öğrenilmiştir. Normalde önlem olarak </w:t>
                  </w:r>
                  <w:proofErr w:type="spellStart"/>
                  <w:r w:rsidRPr="008B2B8C">
                    <w:rPr>
                      <w:rFonts w:cstheme="minorHAnsi"/>
                      <w:color w:val="000000"/>
                      <w:sz w:val="20"/>
                      <w:szCs w:val="20"/>
                    </w:rPr>
                    <w:t>amoksilin</w:t>
                  </w:r>
                  <w:proofErr w:type="spellEnd"/>
                  <w:r w:rsidRPr="008B2B8C">
                    <w:rPr>
                      <w:rFonts w:cstheme="minorHAnsi"/>
                      <w:color w:val="000000"/>
                      <w:sz w:val="20"/>
                      <w:szCs w:val="20"/>
                    </w:rPr>
                    <w:t xml:space="preserve"> verilmesi gerekirken alerjisi nedeniyle alternatif bir rejim uygulanması gerekecektir.</w:t>
                  </w:r>
                </w:p>
                <w:p w:rsidR="00B66841" w:rsidRPr="008B2B8C" w:rsidRDefault="00B66841" w:rsidP="00B66841">
                  <w:pPr>
                    <w:spacing w:after="0" w:line="120" w:lineRule="auto"/>
                    <w:rPr>
                      <w:rFonts w:cstheme="minorHAnsi"/>
                      <w:color w:val="000000"/>
                      <w:sz w:val="20"/>
                      <w:szCs w:val="20"/>
                    </w:rPr>
                  </w:pPr>
                </w:p>
                <w:p w:rsidR="002109B4" w:rsidRPr="008B2B8C" w:rsidRDefault="002109B4" w:rsidP="002109B4">
                  <w:pPr>
                    <w:spacing w:after="0"/>
                    <w:rPr>
                      <w:rFonts w:cstheme="minorHAnsi"/>
                      <w:color w:val="000000"/>
                      <w:sz w:val="20"/>
                      <w:szCs w:val="20"/>
                    </w:rPr>
                  </w:pPr>
                  <w:r w:rsidRPr="008B2B8C">
                    <w:rPr>
                      <w:rFonts w:cstheme="minorHAnsi"/>
                      <w:color w:val="000000"/>
                      <w:sz w:val="20"/>
                      <w:szCs w:val="20"/>
                    </w:rPr>
                    <w:t xml:space="preserve">Hastaya kök düzeltmesi ve küretaj işlemlerinden önce alternatif profilaktif rejim olarak eritromisin ve </w:t>
                  </w:r>
                  <w:proofErr w:type="spellStart"/>
                  <w:r w:rsidRPr="008B2B8C">
                    <w:rPr>
                      <w:rFonts w:cstheme="minorHAnsi"/>
                      <w:color w:val="000000"/>
                      <w:sz w:val="20"/>
                      <w:szCs w:val="20"/>
                    </w:rPr>
                    <w:t>klindamisin</w:t>
                  </w:r>
                  <w:proofErr w:type="spellEnd"/>
                  <w:r w:rsidRPr="008B2B8C">
                    <w:rPr>
                      <w:rFonts w:cstheme="minorHAnsi"/>
                      <w:color w:val="000000"/>
                      <w:sz w:val="20"/>
                      <w:szCs w:val="20"/>
                    </w:rPr>
                    <w:t xml:space="preserve"> verebiliriz.</w:t>
                  </w:r>
                </w:p>
                <w:p w:rsidR="002109B4" w:rsidRPr="008B2B8C" w:rsidRDefault="002109B4" w:rsidP="00B66841">
                  <w:pPr>
                    <w:spacing w:after="0" w:line="120" w:lineRule="auto"/>
                    <w:rPr>
                      <w:rFonts w:cstheme="minorHAnsi"/>
                      <w:color w:val="000000"/>
                      <w:sz w:val="20"/>
                      <w:szCs w:val="20"/>
                    </w:rPr>
                  </w:pPr>
                </w:p>
                <w:p w:rsidR="002109B4" w:rsidRPr="008B2B8C" w:rsidRDefault="004B3F57" w:rsidP="002109B4">
                  <w:pPr>
                    <w:spacing w:after="0"/>
                    <w:rPr>
                      <w:rFonts w:cstheme="minorHAnsi"/>
                      <w:color w:val="000000"/>
                      <w:sz w:val="20"/>
                      <w:szCs w:val="20"/>
                    </w:rPr>
                  </w:pPr>
                  <w:r w:rsidRPr="008B2B8C">
                    <w:rPr>
                      <w:rFonts w:cstheme="minorHAnsi"/>
                      <w:color w:val="000000"/>
                      <w:sz w:val="20"/>
                      <w:szCs w:val="20"/>
                    </w:rPr>
                    <w:t xml:space="preserve">Bu bilgilerin ışığında yanıtı hemen bulunabilecek soruları nasıl oluşturmamız gerekir? Öncelikle </w:t>
                  </w:r>
                  <w:proofErr w:type="spellStart"/>
                  <w:r w:rsidRPr="008B2B8C">
                    <w:rPr>
                      <w:rFonts w:cstheme="minorHAnsi"/>
                      <w:color w:val="000000"/>
                      <w:sz w:val="20"/>
                      <w:szCs w:val="20"/>
                    </w:rPr>
                    <w:t>PIKO</w:t>
                  </w:r>
                  <w:r w:rsidR="00B40A30">
                    <w:rPr>
                      <w:rFonts w:cstheme="minorHAnsi"/>
                      <w:color w:val="000000"/>
                      <w:sz w:val="20"/>
                      <w:szCs w:val="20"/>
                    </w:rPr>
                    <w:t>’</w:t>
                  </w:r>
                  <w:r w:rsidRPr="008B2B8C">
                    <w:rPr>
                      <w:rFonts w:cstheme="minorHAnsi"/>
                      <w:color w:val="000000"/>
                      <w:sz w:val="20"/>
                      <w:szCs w:val="20"/>
                    </w:rPr>
                    <w:t>yu</w:t>
                  </w:r>
                  <w:proofErr w:type="spellEnd"/>
                  <w:r w:rsidRPr="008B2B8C">
                    <w:rPr>
                      <w:rFonts w:cstheme="minorHAnsi"/>
                      <w:color w:val="000000"/>
                      <w:sz w:val="20"/>
                      <w:szCs w:val="20"/>
                    </w:rPr>
                    <w:t xml:space="preserve"> uygulayalım</w:t>
                  </w:r>
                  <w:r w:rsidR="00B40A30">
                    <w:rPr>
                      <w:rFonts w:cstheme="minorHAnsi"/>
                      <w:color w:val="000000"/>
                      <w:sz w:val="20"/>
                      <w:szCs w:val="20"/>
                    </w:rPr>
                    <w:t>.</w:t>
                  </w:r>
                </w:p>
                <w:p w:rsidR="00B66841" w:rsidRPr="008B2B8C" w:rsidRDefault="00B66841" w:rsidP="00B66841">
                  <w:pPr>
                    <w:spacing w:after="0" w:line="120" w:lineRule="auto"/>
                    <w:rPr>
                      <w:rFonts w:cstheme="minorHAnsi"/>
                      <w:color w:val="000000"/>
                      <w:sz w:val="20"/>
                      <w:szCs w:val="20"/>
                    </w:rPr>
                  </w:pPr>
                </w:p>
                <w:p w:rsidR="004B3F57" w:rsidRPr="008B2B8C" w:rsidRDefault="004B3F57" w:rsidP="002109B4">
                  <w:pPr>
                    <w:spacing w:after="0"/>
                    <w:rPr>
                      <w:rFonts w:cstheme="minorHAnsi"/>
                      <w:color w:val="000000"/>
                      <w:sz w:val="20"/>
                      <w:szCs w:val="20"/>
                    </w:rPr>
                  </w:pPr>
                  <w:r w:rsidRPr="008B2B8C">
                    <w:rPr>
                      <w:rFonts w:cstheme="minorHAnsi"/>
                      <w:color w:val="000000"/>
                      <w:sz w:val="20"/>
                      <w:szCs w:val="20"/>
                    </w:rPr>
                    <w:t>P (problem)         = Bakteriyel endokardit riski ve penisilin alerjisi</w:t>
                  </w:r>
                </w:p>
                <w:p w:rsidR="004B3F57" w:rsidRPr="008B2B8C" w:rsidRDefault="004B3F57" w:rsidP="002109B4">
                  <w:pPr>
                    <w:spacing w:after="0"/>
                    <w:rPr>
                      <w:rFonts w:cstheme="minorHAnsi"/>
                      <w:color w:val="000000"/>
                      <w:sz w:val="20"/>
                      <w:szCs w:val="20"/>
                    </w:rPr>
                  </w:pPr>
                  <w:r w:rsidRPr="008B2B8C">
                    <w:rPr>
                      <w:rFonts w:cstheme="minorHAnsi"/>
                      <w:color w:val="000000"/>
                      <w:sz w:val="20"/>
                      <w:szCs w:val="20"/>
                    </w:rPr>
                    <w:t xml:space="preserve">I (müdahale)       = </w:t>
                  </w:r>
                  <w:proofErr w:type="spellStart"/>
                  <w:r w:rsidRPr="008B2B8C">
                    <w:rPr>
                      <w:rFonts w:cstheme="minorHAnsi"/>
                      <w:color w:val="000000"/>
                      <w:sz w:val="20"/>
                      <w:szCs w:val="20"/>
                    </w:rPr>
                    <w:t>Klindamisin</w:t>
                  </w:r>
                  <w:proofErr w:type="spellEnd"/>
                </w:p>
                <w:p w:rsidR="004B3F57" w:rsidRPr="008B2B8C" w:rsidRDefault="004B3F57" w:rsidP="002109B4">
                  <w:pPr>
                    <w:spacing w:after="0"/>
                    <w:rPr>
                      <w:rFonts w:cstheme="minorHAnsi"/>
                      <w:color w:val="000000"/>
                      <w:sz w:val="20"/>
                      <w:szCs w:val="20"/>
                    </w:rPr>
                  </w:pPr>
                  <w:r w:rsidRPr="008B2B8C">
                    <w:rPr>
                      <w:rFonts w:cstheme="minorHAnsi"/>
                      <w:color w:val="000000"/>
                      <w:sz w:val="20"/>
                      <w:szCs w:val="20"/>
                    </w:rPr>
                    <w:t>C (karşılaştırma) = Eritromisin</w:t>
                  </w:r>
                </w:p>
                <w:p w:rsidR="004B3F57" w:rsidRPr="008B2B8C" w:rsidRDefault="004B3F57" w:rsidP="002109B4">
                  <w:pPr>
                    <w:spacing w:after="0"/>
                    <w:rPr>
                      <w:rFonts w:cstheme="minorHAnsi"/>
                      <w:color w:val="000000"/>
                      <w:sz w:val="20"/>
                      <w:szCs w:val="20"/>
                    </w:rPr>
                  </w:pPr>
                  <w:r w:rsidRPr="008B2B8C">
                    <w:rPr>
                      <w:rFonts w:cstheme="minorHAnsi"/>
                      <w:color w:val="000000"/>
                      <w:sz w:val="20"/>
                      <w:szCs w:val="20"/>
                    </w:rPr>
                    <w:t xml:space="preserve">O (sonuç)            = Güvenli, daha iyi </w:t>
                  </w:r>
                  <w:proofErr w:type="spellStart"/>
                  <w:r w:rsidRPr="008B2B8C">
                    <w:rPr>
                      <w:rFonts w:cstheme="minorHAnsi"/>
                      <w:color w:val="000000"/>
                      <w:sz w:val="20"/>
                      <w:szCs w:val="20"/>
                    </w:rPr>
                    <w:t>abs</w:t>
                  </w:r>
                  <w:r w:rsidR="0073642E" w:rsidRPr="008B2B8C">
                    <w:rPr>
                      <w:rFonts w:cstheme="minorHAnsi"/>
                      <w:color w:val="000000"/>
                      <w:sz w:val="20"/>
                      <w:szCs w:val="20"/>
                    </w:rPr>
                    <w:t>orbsiyon</w:t>
                  </w:r>
                  <w:proofErr w:type="spellEnd"/>
                  <w:r w:rsidR="0073642E" w:rsidRPr="008B2B8C">
                    <w:rPr>
                      <w:rFonts w:cstheme="minorHAnsi"/>
                      <w:color w:val="000000"/>
                      <w:sz w:val="20"/>
                      <w:szCs w:val="20"/>
                    </w:rPr>
                    <w:t xml:space="preserve"> ve daha uzun süreli </w:t>
                  </w:r>
                  <w:r w:rsidRPr="008B2B8C">
                    <w:rPr>
                      <w:rFonts w:cstheme="minorHAnsi"/>
                      <w:color w:val="000000"/>
                      <w:sz w:val="20"/>
                      <w:szCs w:val="20"/>
                    </w:rPr>
                    <w:t>serum düzeyi sağlayan etkin antibiyotik profilaksisi.</w:t>
                  </w:r>
                </w:p>
                <w:p w:rsidR="004B3F57" w:rsidRPr="008B2B8C" w:rsidRDefault="004B3F57" w:rsidP="00B66841">
                  <w:pPr>
                    <w:spacing w:after="0" w:line="120" w:lineRule="auto"/>
                    <w:rPr>
                      <w:rFonts w:cstheme="minorHAnsi"/>
                      <w:color w:val="000000"/>
                      <w:sz w:val="20"/>
                      <w:szCs w:val="20"/>
                    </w:rPr>
                  </w:pPr>
                  <w:r w:rsidRPr="008B2B8C">
                    <w:rPr>
                      <w:rFonts w:cstheme="minorHAnsi"/>
                      <w:color w:val="000000"/>
                      <w:sz w:val="20"/>
                      <w:szCs w:val="20"/>
                    </w:rPr>
                    <w:t xml:space="preserve"> </w:t>
                  </w:r>
                </w:p>
                <w:p w:rsidR="004B3F57" w:rsidRPr="008B2B8C" w:rsidRDefault="004B3F57" w:rsidP="002109B4">
                  <w:pPr>
                    <w:spacing w:after="0"/>
                    <w:rPr>
                      <w:rFonts w:cstheme="minorHAnsi"/>
                      <w:color w:val="000000"/>
                      <w:sz w:val="20"/>
                      <w:szCs w:val="20"/>
                    </w:rPr>
                  </w:pPr>
                  <w:r w:rsidRPr="008B2B8C">
                    <w:rPr>
                      <w:rFonts w:cstheme="minorHAnsi"/>
                      <w:color w:val="000000"/>
                      <w:sz w:val="20"/>
                      <w:szCs w:val="20"/>
                    </w:rPr>
                    <w:t>Bu parçaları birleştirip sorumuzu oluşturalım</w:t>
                  </w:r>
                </w:p>
                <w:p w:rsidR="002109B4" w:rsidRPr="008B2B8C" w:rsidRDefault="004B3F57" w:rsidP="002109B4">
                  <w:pPr>
                    <w:spacing w:after="0"/>
                    <w:rPr>
                      <w:rFonts w:cstheme="minorHAnsi"/>
                      <w:color w:val="000000"/>
                      <w:sz w:val="20"/>
                      <w:szCs w:val="20"/>
                    </w:rPr>
                  </w:pPr>
                  <w:r w:rsidRPr="008B2B8C">
                    <w:rPr>
                      <w:rFonts w:cstheme="minorHAnsi"/>
                      <w:color w:val="000000"/>
                      <w:sz w:val="20"/>
                      <w:szCs w:val="20"/>
                    </w:rPr>
                    <w:t xml:space="preserve">“Bakteriyel endokardit riski ve penisilin alerjisi olan hastada </w:t>
                  </w:r>
                  <w:proofErr w:type="spellStart"/>
                  <w:r w:rsidR="000F3686" w:rsidRPr="008B2B8C">
                    <w:rPr>
                      <w:rFonts w:cstheme="minorHAnsi"/>
                      <w:color w:val="000000"/>
                      <w:sz w:val="20"/>
                      <w:szCs w:val="20"/>
                    </w:rPr>
                    <w:t>klindamisin</w:t>
                  </w:r>
                  <w:proofErr w:type="spellEnd"/>
                  <w:r w:rsidR="000F3686" w:rsidRPr="008B2B8C">
                    <w:rPr>
                      <w:rFonts w:cstheme="minorHAnsi"/>
                      <w:color w:val="000000"/>
                      <w:sz w:val="20"/>
                      <w:szCs w:val="20"/>
                    </w:rPr>
                    <w:t xml:space="preserve">, </w:t>
                  </w:r>
                  <w:r w:rsidRPr="008B2B8C">
                    <w:rPr>
                      <w:rFonts w:cstheme="minorHAnsi"/>
                      <w:color w:val="000000"/>
                      <w:sz w:val="20"/>
                      <w:szCs w:val="20"/>
                    </w:rPr>
                    <w:t>eritromisin ile kıyaslandığında</w:t>
                  </w:r>
                  <w:r w:rsidR="000F3686" w:rsidRPr="008B2B8C">
                    <w:rPr>
                      <w:rFonts w:cstheme="minorHAnsi"/>
                      <w:color w:val="000000"/>
                      <w:sz w:val="20"/>
                      <w:szCs w:val="20"/>
                    </w:rPr>
                    <w:t>;</w:t>
                  </w:r>
                  <w:r w:rsidRPr="008B2B8C">
                    <w:rPr>
                      <w:rFonts w:cstheme="minorHAnsi"/>
                      <w:color w:val="000000"/>
                      <w:sz w:val="20"/>
                      <w:szCs w:val="20"/>
                    </w:rPr>
                    <w:t xml:space="preserve"> </w:t>
                  </w:r>
                  <w:r w:rsidR="004A53FA" w:rsidRPr="008B2B8C">
                    <w:rPr>
                      <w:rFonts w:cstheme="minorHAnsi"/>
                      <w:color w:val="000000"/>
                      <w:sz w:val="20"/>
                      <w:szCs w:val="20"/>
                    </w:rPr>
                    <w:t xml:space="preserve">güven, </w:t>
                  </w:r>
                  <w:proofErr w:type="spellStart"/>
                  <w:r w:rsidR="004A53FA" w:rsidRPr="008B2B8C">
                    <w:rPr>
                      <w:rFonts w:cstheme="minorHAnsi"/>
                      <w:color w:val="000000"/>
                      <w:sz w:val="20"/>
                      <w:szCs w:val="20"/>
                    </w:rPr>
                    <w:t>absorbsiyon</w:t>
                  </w:r>
                  <w:proofErr w:type="spellEnd"/>
                  <w:r w:rsidR="009C74FA" w:rsidRPr="008B2B8C">
                    <w:rPr>
                      <w:rFonts w:cstheme="minorHAnsi"/>
                      <w:color w:val="000000"/>
                      <w:sz w:val="20"/>
                      <w:szCs w:val="20"/>
                    </w:rPr>
                    <w:t xml:space="preserve"> ve uzun süreli </w:t>
                  </w:r>
                  <w:r w:rsidRPr="008B2B8C">
                    <w:rPr>
                      <w:rFonts w:cstheme="minorHAnsi"/>
                      <w:color w:val="000000"/>
                      <w:sz w:val="20"/>
                      <w:szCs w:val="20"/>
                    </w:rPr>
                    <w:t>serum düzeyi açısından daha etkin bir antibiyotik profilaksisi sağlar mı?</w:t>
                  </w:r>
                  <w:r w:rsidR="000F3686" w:rsidRPr="008B2B8C">
                    <w:rPr>
                      <w:rFonts w:cstheme="minorHAnsi"/>
                      <w:color w:val="000000"/>
                      <w:sz w:val="20"/>
                      <w:szCs w:val="20"/>
                    </w:rPr>
                    <w:t>”</w:t>
                  </w:r>
                </w:p>
                <w:p w:rsidR="002109B4" w:rsidRPr="008B2B8C" w:rsidRDefault="004A53FA" w:rsidP="004A53FA">
                  <w:pPr>
                    <w:spacing w:after="0"/>
                    <w:rPr>
                      <w:rFonts w:cstheme="minorHAnsi"/>
                      <w:color w:val="000000"/>
                      <w:sz w:val="20"/>
                      <w:szCs w:val="20"/>
                    </w:rPr>
                  </w:pPr>
                  <w:r w:rsidRPr="008B2B8C">
                    <w:rPr>
                      <w:rFonts w:cstheme="minorHAnsi"/>
                      <w:color w:val="000000"/>
                      <w:sz w:val="20"/>
                      <w:szCs w:val="20"/>
                    </w:rPr>
                    <w:t xml:space="preserve"> Şimdi MEDLINE </w:t>
                  </w:r>
                  <w:proofErr w:type="spellStart"/>
                  <w:r w:rsidRPr="008B2B8C">
                    <w:rPr>
                      <w:rFonts w:cstheme="minorHAnsi"/>
                      <w:color w:val="000000"/>
                      <w:sz w:val="20"/>
                      <w:szCs w:val="20"/>
                    </w:rPr>
                    <w:t>veritabanında</w:t>
                  </w:r>
                  <w:proofErr w:type="spellEnd"/>
                  <w:r w:rsidRPr="008B2B8C">
                    <w:rPr>
                      <w:rFonts w:cstheme="minorHAnsi"/>
                      <w:color w:val="000000"/>
                      <w:sz w:val="20"/>
                      <w:szCs w:val="20"/>
                    </w:rPr>
                    <w:t xml:space="preserve"> “bakteriyel </w:t>
                  </w:r>
                  <w:proofErr w:type="spellStart"/>
                  <w:r w:rsidRPr="008B2B8C">
                    <w:rPr>
                      <w:rFonts w:cstheme="minorHAnsi"/>
                      <w:color w:val="000000"/>
                      <w:sz w:val="20"/>
                      <w:szCs w:val="20"/>
                    </w:rPr>
                    <w:t>endokardit</w:t>
                  </w:r>
                  <w:proofErr w:type="spellEnd"/>
                  <w:r w:rsidRPr="008B2B8C">
                    <w:rPr>
                      <w:rFonts w:cstheme="minorHAnsi"/>
                      <w:color w:val="000000"/>
                      <w:sz w:val="20"/>
                      <w:szCs w:val="20"/>
                    </w:rPr>
                    <w:t>”, “penisilin alerjisi”, “</w:t>
                  </w:r>
                  <w:proofErr w:type="spellStart"/>
                  <w:r w:rsidRPr="008B2B8C">
                    <w:rPr>
                      <w:rFonts w:cstheme="minorHAnsi"/>
                      <w:color w:val="000000"/>
                      <w:sz w:val="20"/>
                      <w:szCs w:val="20"/>
                    </w:rPr>
                    <w:t>klindamisin</w:t>
                  </w:r>
                  <w:proofErr w:type="spellEnd"/>
                  <w:r w:rsidRPr="008B2B8C">
                    <w:rPr>
                      <w:rFonts w:cstheme="minorHAnsi"/>
                      <w:color w:val="000000"/>
                      <w:sz w:val="20"/>
                      <w:szCs w:val="20"/>
                    </w:rPr>
                    <w:t>”, “eritromisin” başlıklarını içeren bir tarama yapabiliriz.</w:t>
                  </w:r>
                </w:p>
                <w:p w:rsidR="000F3686" w:rsidRPr="008B2B8C" w:rsidRDefault="000F3686" w:rsidP="002109B4">
                  <w:pPr>
                    <w:rPr>
                      <w:rFonts w:cstheme="minorHAnsi"/>
                      <w:sz w:val="20"/>
                      <w:szCs w:val="20"/>
                    </w:rPr>
                  </w:pPr>
                </w:p>
              </w:txbxContent>
            </v:textbox>
            <w10:wrap type="square"/>
          </v:shape>
        </w:pict>
      </w:r>
      <w:r w:rsidR="006E6A69" w:rsidRPr="00AF6127">
        <w:rPr>
          <w:rFonts w:cs="Arial"/>
          <w:color w:val="000000"/>
        </w:rPr>
        <w:t xml:space="preserve">İhtiyaç ve problemleri işleyerek klinik sorulara dönüştürmek oldukça güç bir işlemdir ancak KDKV uygulamalarında </w:t>
      </w:r>
      <w:r w:rsidR="00CA4A2E" w:rsidRPr="00AF6127">
        <w:rPr>
          <w:rFonts w:cs="Arial"/>
          <w:color w:val="000000"/>
        </w:rPr>
        <w:t xml:space="preserve">önemlidir.  İşlem </w:t>
      </w:r>
      <w:r w:rsidR="006E6A69" w:rsidRPr="00AF6127">
        <w:rPr>
          <w:rFonts w:cs="Arial"/>
          <w:color w:val="000000"/>
        </w:rPr>
        <w:t>hasta</w:t>
      </w:r>
      <w:r w:rsidR="000F50A0">
        <w:rPr>
          <w:rFonts w:cs="Arial"/>
          <w:color w:val="000000"/>
        </w:rPr>
        <w:t xml:space="preserve"> ile ilgili</w:t>
      </w:r>
      <w:r w:rsidR="006E6A69" w:rsidRPr="00AF6127">
        <w:rPr>
          <w:rFonts w:cs="Arial"/>
          <w:color w:val="000000"/>
        </w:rPr>
        <w:t xml:space="preserve"> soru veya </w:t>
      </w:r>
      <w:r w:rsidR="00CA4A2E" w:rsidRPr="00AF6127">
        <w:rPr>
          <w:rFonts w:cs="Arial"/>
          <w:color w:val="000000"/>
        </w:rPr>
        <w:t>problemle baş</w:t>
      </w:r>
      <w:r w:rsidR="006E6A69" w:rsidRPr="00AF6127">
        <w:rPr>
          <w:rFonts w:cs="Arial"/>
          <w:color w:val="000000"/>
        </w:rPr>
        <w:t>lar. İyi hazırlanmış bir soru dört bölümden oluşur: Sorun</w:t>
      </w:r>
      <w:r w:rsidR="00CA4A2E" w:rsidRPr="00AF6127">
        <w:rPr>
          <w:rFonts w:cs="Arial"/>
          <w:color w:val="000000"/>
        </w:rPr>
        <w:t xml:space="preserve"> </w:t>
      </w:r>
      <w:r w:rsidR="006E6A69" w:rsidRPr="00AF6127">
        <w:rPr>
          <w:rFonts w:cs="Arial"/>
          <w:color w:val="000000"/>
        </w:rPr>
        <w:t>veya</w:t>
      </w:r>
      <w:r w:rsidR="00CA4A2E" w:rsidRPr="00AF6127">
        <w:rPr>
          <w:rFonts w:cs="Arial"/>
          <w:color w:val="000000"/>
        </w:rPr>
        <w:t xml:space="preserve"> popülasyon (P</w:t>
      </w:r>
      <w:r w:rsidR="006E6A69" w:rsidRPr="00AF6127">
        <w:rPr>
          <w:rFonts w:cs="Arial"/>
          <w:color w:val="000000"/>
        </w:rPr>
        <w:t>=problem</w:t>
      </w:r>
      <w:r w:rsidR="00CA4A2E" w:rsidRPr="00AF6127">
        <w:rPr>
          <w:rFonts w:cs="Arial"/>
          <w:color w:val="000000"/>
        </w:rPr>
        <w:t xml:space="preserve">), </w:t>
      </w:r>
      <w:r w:rsidR="006E6A69" w:rsidRPr="00AF6127">
        <w:rPr>
          <w:rFonts w:cs="Arial"/>
          <w:color w:val="000000"/>
        </w:rPr>
        <w:t xml:space="preserve">müdahale </w:t>
      </w:r>
      <w:r w:rsidR="00CA4A2E" w:rsidRPr="00AF6127">
        <w:rPr>
          <w:rFonts w:cs="Arial"/>
          <w:color w:val="000000"/>
        </w:rPr>
        <w:t>(I</w:t>
      </w:r>
      <w:r w:rsidR="006E6A69" w:rsidRPr="00AF6127">
        <w:rPr>
          <w:rFonts w:cs="Arial"/>
          <w:color w:val="000000"/>
        </w:rPr>
        <w:t>=</w:t>
      </w:r>
      <w:proofErr w:type="spellStart"/>
      <w:r w:rsidR="006E6A69" w:rsidRPr="00AF6127">
        <w:rPr>
          <w:rFonts w:cs="Arial"/>
          <w:color w:val="000000"/>
        </w:rPr>
        <w:t>intervention</w:t>
      </w:r>
      <w:proofErr w:type="spellEnd"/>
      <w:r w:rsidR="00CA4A2E" w:rsidRPr="00AF6127">
        <w:rPr>
          <w:rFonts w:cs="Arial"/>
          <w:color w:val="000000"/>
        </w:rPr>
        <w:t>), karşılaştırma (C</w:t>
      </w:r>
      <w:r w:rsidR="006E6A69" w:rsidRPr="00AF6127">
        <w:rPr>
          <w:rFonts w:cs="Arial"/>
          <w:color w:val="000000"/>
        </w:rPr>
        <w:t>=</w:t>
      </w:r>
      <w:proofErr w:type="spellStart"/>
      <w:r w:rsidR="006E6A69" w:rsidRPr="00AF6127">
        <w:rPr>
          <w:rFonts w:cs="Arial"/>
          <w:color w:val="000000"/>
        </w:rPr>
        <w:t>comparison</w:t>
      </w:r>
      <w:proofErr w:type="spellEnd"/>
      <w:r w:rsidR="00CA4A2E" w:rsidRPr="00AF6127">
        <w:rPr>
          <w:rFonts w:cs="Arial"/>
          <w:color w:val="000000"/>
        </w:rPr>
        <w:t>) ve sonuç(</w:t>
      </w:r>
      <w:proofErr w:type="spellStart"/>
      <w:r w:rsidR="00CA4A2E" w:rsidRPr="00AF6127">
        <w:rPr>
          <w:rFonts w:cs="Arial"/>
          <w:color w:val="000000"/>
        </w:rPr>
        <w:t>lar</w:t>
      </w:r>
      <w:proofErr w:type="spellEnd"/>
      <w:r w:rsidR="00CA4A2E" w:rsidRPr="00AF6127">
        <w:rPr>
          <w:rFonts w:cs="Arial"/>
          <w:color w:val="000000"/>
        </w:rPr>
        <w:t>) (O</w:t>
      </w:r>
      <w:r w:rsidR="006E6A69" w:rsidRPr="00AF6127">
        <w:rPr>
          <w:rFonts w:cs="Arial"/>
          <w:color w:val="000000"/>
        </w:rPr>
        <w:t>=</w:t>
      </w:r>
      <w:proofErr w:type="spellStart"/>
      <w:r w:rsidR="006E6A69" w:rsidRPr="00AF6127">
        <w:rPr>
          <w:rFonts w:cs="Arial"/>
          <w:color w:val="000000"/>
        </w:rPr>
        <w:t>outcome</w:t>
      </w:r>
      <w:proofErr w:type="spellEnd"/>
      <w:r w:rsidR="00CA4A2E" w:rsidRPr="00AF6127">
        <w:rPr>
          <w:rFonts w:cs="Arial"/>
          <w:color w:val="000000"/>
        </w:rPr>
        <w:t xml:space="preserve">) </w:t>
      </w:r>
      <w:proofErr w:type="spellStart"/>
      <w:proofErr w:type="gramStart"/>
      <w:r w:rsidR="00CA4A2E" w:rsidRPr="00AF6127">
        <w:rPr>
          <w:rFonts w:cs="Arial"/>
          <w:color w:val="000000"/>
        </w:rPr>
        <w:t>dır</w:t>
      </w:r>
      <w:proofErr w:type="spellEnd"/>
      <w:proofErr w:type="gramEnd"/>
      <w:r w:rsidR="00CA4A2E" w:rsidRPr="00AF6127">
        <w:rPr>
          <w:rFonts w:cs="Arial"/>
          <w:color w:val="000000"/>
        </w:rPr>
        <w:t>. PICO olarak isimlendiri</w:t>
      </w:r>
      <w:r w:rsidR="006E6A69" w:rsidRPr="00AF6127">
        <w:rPr>
          <w:rFonts w:cs="Arial"/>
          <w:color w:val="000000"/>
        </w:rPr>
        <w:t>l</w:t>
      </w:r>
      <w:r w:rsidR="00CA4A2E" w:rsidRPr="00AF6127">
        <w:rPr>
          <w:rFonts w:cs="Arial"/>
          <w:color w:val="000000"/>
        </w:rPr>
        <w:t>ir.</w:t>
      </w:r>
    </w:p>
    <w:p w:rsidR="006E6A69" w:rsidRPr="00AF6127" w:rsidRDefault="007D7016" w:rsidP="00A26E84">
      <w:pPr>
        <w:spacing w:after="0"/>
        <w:rPr>
          <w:rFonts w:cs="Arial"/>
          <w:color w:val="000000"/>
        </w:rPr>
      </w:pPr>
      <w:r w:rsidRPr="00AF6127">
        <w:rPr>
          <w:rFonts w:cs="Arial"/>
          <w:color w:val="000000"/>
        </w:rPr>
        <w:t>Bu dört bölümden şöyle bir soru formatı çıkarabiliriz:</w:t>
      </w:r>
    </w:p>
    <w:p w:rsidR="00CA4A2E" w:rsidRPr="00AF6127" w:rsidRDefault="007D7016" w:rsidP="00A26E84">
      <w:pPr>
        <w:spacing w:after="0"/>
        <w:rPr>
          <w:rFonts w:cs="Arial"/>
          <w:color w:val="000000"/>
        </w:rPr>
      </w:pPr>
      <w:r w:rsidRPr="00AF6127">
        <w:rPr>
          <w:rFonts w:cs="Arial"/>
          <w:color w:val="000000"/>
        </w:rPr>
        <w:t xml:space="preserve"> </w:t>
      </w:r>
      <w:r w:rsidR="00D673E6" w:rsidRPr="00AF6127">
        <w:rPr>
          <w:rFonts w:cs="Arial"/>
          <w:color w:val="000000"/>
        </w:rPr>
        <w:t>“</w:t>
      </w:r>
      <w:r w:rsidR="00CA4A2E" w:rsidRPr="00AF6127">
        <w:rPr>
          <w:rFonts w:cs="Arial"/>
          <w:color w:val="000000"/>
        </w:rPr>
        <w:t xml:space="preserve">P)______ </w:t>
      </w:r>
      <w:proofErr w:type="spellStart"/>
      <w:r w:rsidR="00CA4A2E" w:rsidRPr="00AF6127">
        <w:rPr>
          <w:rFonts w:cs="Arial"/>
          <w:color w:val="000000"/>
        </w:rPr>
        <w:t>li</w:t>
      </w:r>
      <w:proofErr w:type="spellEnd"/>
      <w:r w:rsidR="00CA4A2E" w:rsidRPr="00AF6127">
        <w:rPr>
          <w:rFonts w:cs="Arial"/>
          <w:color w:val="000000"/>
        </w:rPr>
        <w:t xml:space="preserve"> bir hasta</w:t>
      </w:r>
      <w:r w:rsidR="00D673E6" w:rsidRPr="00AF6127">
        <w:rPr>
          <w:rFonts w:cs="Arial"/>
          <w:color w:val="000000"/>
        </w:rPr>
        <w:t>da</w:t>
      </w:r>
      <w:r w:rsidR="00CA4A2E" w:rsidRPr="00AF6127">
        <w:rPr>
          <w:rFonts w:cs="Arial"/>
          <w:color w:val="000000"/>
        </w:rPr>
        <w:t xml:space="preserve">, (I)______ </w:t>
      </w:r>
      <w:r w:rsidRPr="00AF6127">
        <w:rPr>
          <w:rFonts w:cs="Arial"/>
          <w:color w:val="000000"/>
        </w:rPr>
        <w:t xml:space="preserve">kullanımı </w:t>
      </w:r>
      <w:r w:rsidR="00CA4A2E" w:rsidRPr="00AF6127">
        <w:rPr>
          <w:rFonts w:cs="Arial"/>
          <w:color w:val="000000"/>
        </w:rPr>
        <w:t xml:space="preserve">(c)______ ile karşılaştırıldığında </w:t>
      </w:r>
      <w:r w:rsidR="00D673E6" w:rsidRPr="00AF6127">
        <w:rPr>
          <w:rFonts w:cs="Arial"/>
          <w:color w:val="000000"/>
        </w:rPr>
        <w:t>(o)_____  ’</w:t>
      </w:r>
      <w:proofErr w:type="spellStart"/>
      <w:r w:rsidR="00D673E6" w:rsidRPr="00AF6127">
        <w:rPr>
          <w:rFonts w:cs="Arial"/>
          <w:color w:val="000000"/>
        </w:rPr>
        <w:t>nı</w:t>
      </w:r>
      <w:proofErr w:type="spellEnd"/>
      <w:r w:rsidR="00D673E6" w:rsidRPr="00AF6127">
        <w:rPr>
          <w:rFonts w:cs="Arial"/>
          <w:color w:val="000000"/>
        </w:rPr>
        <w:t xml:space="preserve"> arttırır/azaltır/daha iyi sonuç verir”.</w:t>
      </w:r>
    </w:p>
    <w:p w:rsidR="005D013A" w:rsidRPr="00AF6127" w:rsidRDefault="00CA4A2E" w:rsidP="00F87019">
      <w:pPr>
        <w:pStyle w:val="ListeParagraf"/>
        <w:numPr>
          <w:ilvl w:val="0"/>
          <w:numId w:val="25"/>
        </w:numPr>
        <w:spacing w:after="0"/>
        <w:rPr>
          <w:rFonts w:cs="Arial"/>
          <w:color w:val="000000"/>
        </w:rPr>
      </w:pPr>
      <w:r w:rsidRPr="00AF6127">
        <w:rPr>
          <w:rFonts w:cs="Arial"/>
          <w:color w:val="000000"/>
        </w:rPr>
        <w:t xml:space="preserve">PICO </w:t>
      </w:r>
      <w:proofErr w:type="spellStart"/>
      <w:r w:rsidRPr="00AF6127">
        <w:rPr>
          <w:rFonts w:cs="Arial"/>
          <w:color w:val="000000"/>
        </w:rPr>
        <w:t>klinisyeni</w:t>
      </w:r>
      <w:proofErr w:type="spellEnd"/>
      <w:r w:rsidRPr="00AF6127">
        <w:rPr>
          <w:rFonts w:cs="Arial"/>
          <w:color w:val="000000"/>
        </w:rPr>
        <w:t xml:space="preserve">, kendisinin </w:t>
      </w:r>
      <w:r w:rsidR="00716BAB" w:rsidRPr="00AF6127">
        <w:rPr>
          <w:rFonts w:cs="Arial"/>
          <w:color w:val="000000"/>
        </w:rPr>
        <w:t>ya da</w:t>
      </w:r>
      <w:r w:rsidRPr="00AF6127">
        <w:rPr>
          <w:rFonts w:cs="Arial"/>
          <w:color w:val="000000"/>
        </w:rPr>
        <w:t xml:space="preserve"> hastanın inandığı tek bir önemli konuya ve sonucuna odaklamaya zorlar.</w:t>
      </w:r>
    </w:p>
    <w:p w:rsidR="009C52BF" w:rsidRPr="00AF6127" w:rsidRDefault="00CA4A2E" w:rsidP="00F87019">
      <w:pPr>
        <w:pStyle w:val="ListeParagraf"/>
        <w:numPr>
          <w:ilvl w:val="0"/>
          <w:numId w:val="25"/>
        </w:numPr>
        <w:spacing w:after="0"/>
        <w:rPr>
          <w:rFonts w:cs="Arial"/>
          <w:color w:val="000000"/>
        </w:rPr>
      </w:pPr>
      <w:r w:rsidRPr="00AF6127">
        <w:rPr>
          <w:rFonts w:cs="Arial"/>
          <w:color w:val="000000"/>
        </w:rPr>
        <w:t xml:space="preserve">PICO uygulamada bir sonraki basamağa yardımcı olmaktadır. Araştırmada anahtar </w:t>
      </w:r>
      <w:r w:rsidR="005D013A" w:rsidRPr="00AF6127">
        <w:rPr>
          <w:rFonts w:cs="Arial"/>
          <w:color w:val="000000"/>
        </w:rPr>
        <w:t>sözcüklerle</w:t>
      </w:r>
      <w:r w:rsidRPr="00AF6127">
        <w:rPr>
          <w:rFonts w:cs="Arial"/>
          <w:color w:val="000000"/>
        </w:rPr>
        <w:t xml:space="preserve"> bilgisa</w:t>
      </w:r>
      <w:r w:rsidR="005D013A" w:rsidRPr="00AF6127">
        <w:rPr>
          <w:rFonts w:cs="Arial"/>
          <w:color w:val="000000"/>
        </w:rPr>
        <w:t>yarda</w:t>
      </w:r>
      <w:r w:rsidRPr="00AF6127">
        <w:rPr>
          <w:rFonts w:cs="Arial"/>
          <w:color w:val="000000"/>
        </w:rPr>
        <w:t xml:space="preserve"> tarama </w:t>
      </w:r>
      <w:r w:rsidR="005D013A" w:rsidRPr="00AF6127">
        <w:rPr>
          <w:rFonts w:cs="Arial"/>
          <w:color w:val="000000"/>
        </w:rPr>
        <w:t>yapılabilir</w:t>
      </w:r>
      <w:r w:rsidRPr="00AF6127">
        <w:rPr>
          <w:rFonts w:cs="Arial"/>
          <w:color w:val="000000"/>
        </w:rPr>
        <w:t>.</w:t>
      </w:r>
    </w:p>
    <w:p w:rsidR="009C52BF" w:rsidRPr="00AF6127" w:rsidRDefault="00CA4A2E" w:rsidP="00A26E84">
      <w:pPr>
        <w:pStyle w:val="ListeParagraf"/>
        <w:numPr>
          <w:ilvl w:val="0"/>
          <w:numId w:val="25"/>
        </w:numPr>
        <w:rPr>
          <w:rFonts w:cs="Arial"/>
          <w:color w:val="000000"/>
        </w:rPr>
      </w:pPr>
      <w:r w:rsidRPr="00AF6127">
        <w:rPr>
          <w:rFonts w:cs="Arial"/>
          <w:color w:val="000000"/>
        </w:rPr>
        <w:t xml:space="preserve">PICO </w:t>
      </w:r>
      <w:r w:rsidR="009C52BF" w:rsidRPr="00AF6127">
        <w:rPr>
          <w:rFonts w:cs="Arial"/>
          <w:color w:val="000000"/>
        </w:rPr>
        <w:t xml:space="preserve">hastaya özgü </w:t>
      </w:r>
      <w:r w:rsidRPr="00AF6127">
        <w:rPr>
          <w:rFonts w:cs="Arial"/>
          <w:color w:val="000000"/>
        </w:rPr>
        <w:t>problemi</w:t>
      </w:r>
      <w:r w:rsidR="009C52BF" w:rsidRPr="00AF6127">
        <w:rPr>
          <w:rFonts w:cs="Arial"/>
          <w:color w:val="000000"/>
        </w:rPr>
        <w:t>n, uygulanan tedavinin sonuçlarının ve elde edilen başarının tam olarak belirlenip tanımlanmasına yardımcı olur.</w:t>
      </w:r>
      <w:r w:rsidRPr="00AF6127">
        <w:rPr>
          <w:rFonts w:cs="Arial"/>
          <w:color w:val="000000"/>
        </w:rPr>
        <w:t xml:space="preserve"> </w:t>
      </w:r>
    </w:p>
    <w:p w:rsidR="00CA4A2E" w:rsidRPr="00AF6127" w:rsidRDefault="00CA4A2E" w:rsidP="00A26E84">
      <w:pPr>
        <w:spacing w:after="0"/>
        <w:rPr>
          <w:rFonts w:cs="Arial"/>
          <w:b/>
          <w:color w:val="000000"/>
        </w:rPr>
      </w:pPr>
      <w:r w:rsidRPr="00AF6127">
        <w:rPr>
          <w:rFonts w:cs="Arial"/>
          <w:b/>
          <w:color w:val="000000"/>
        </w:rPr>
        <w:t xml:space="preserve">Kanıtı aramak ve </w:t>
      </w:r>
      <w:r w:rsidR="00F6432C" w:rsidRPr="00AF6127">
        <w:rPr>
          <w:rFonts w:cs="Arial"/>
          <w:b/>
          <w:color w:val="000000"/>
        </w:rPr>
        <w:t>elde etmek</w:t>
      </w:r>
    </w:p>
    <w:p w:rsidR="00CA4A2E" w:rsidRPr="00AF6127" w:rsidRDefault="004D0300" w:rsidP="00A26E84">
      <w:pPr>
        <w:rPr>
          <w:rFonts w:cs="Arial"/>
          <w:color w:val="000000"/>
        </w:rPr>
      </w:pPr>
      <w:r w:rsidRPr="00AF6127">
        <w:rPr>
          <w:rFonts w:cs="Arial"/>
          <w:color w:val="000000"/>
        </w:rPr>
        <w:t>R</w:t>
      </w:r>
      <w:r w:rsidR="00CA4A2E" w:rsidRPr="00AF6127">
        <w:rPr>
          <w:rFonts w:cs="Arial"/>
          <w:color w:val="000000"/>
        </w:rPr>
        <w:t>utin olarak tedavi/</w:t>
      </w:r>
      <w:r w:rsidRPr="00AF6127">
        <w:rPr>
          <w:rFonts w:cs="Arial"/>
          <w:color w:val="000000"/>
        </w:rPr>
        <w:t>koruma</w:t>
      </w:r>
      <w:r w:rsidR="00CA4A2E" w:rsidRPr="00AF6127">
        <w:rPr>
          <w:rFonts w:cs="Arial"/>
          <w:color w:val="000000"/>
        </w:rPr>
        <w:t xml:space="preserve">, </w:t>
      </w:r>
      <w:proofErr w:type="spellStart"/>
      <w:r w:rsidR="00456F96" w:rsidRPr="00AF6127">
        <w:rPr>
          <w:rFonts w:cs="Arial"/>
          <w:color w:val="000000"/>
        </w:rPr>
        <w:t>diyagnoz</w:t>
      </w:r>
      <w:proofErr w:type="spellEnd"/>
      <w:r w:rsidR="00CA4A2E" w:rsidRPr="00AF6127">
        <w:rPr>
          <w:rFonts w:cs="Arial"/>
          <w:color w:val="000000"/>
        </w:rPr>
        <w:t>, etiyoloji/zarar ve hastalığın prognozu</w:t>
      </w:r>
      <w:r w:rsidRPr="00AF6127">
        <w:rPr>
          <w:rFonts w:cs="Arial"/>
          <w:color w:val="000000"/>
        </w:rPr>
        <w:t>,</w:t>
      </w:r>
      <w:r w:rsidR="00CA4A2E" w:rsidRPr="00AF6127">
        <w:rPr>
          <w:rFonts w:cs="Arial"/>
          <w:color w:val="000000"/>
        </w:rPr>
        <w:t xml:space="preserve"> </w:t>
      </w:r>
      <w:r w:rsidR="004B4901" w:rsidRPr="00AF6127">
        <w:rPr>
          <w:rFonts w:cs="Arial"/>
          <w:color w:val="000000"/>
        </w:rPr>
        <w:t>kişisel</w:t>
      </w:r>
      <w:r w:rsidRPr="00AF6127">
        <w:rPr>
          <w:rFonts w:cs="Arial"/>
          <w:color w:val="000000"/>
        </w:rPr>
        <w:t xml:space="preserve"> </w:t>
      </w:r>
      <w:r w:rsidR="00CA4A2E" w:rsidRPr="00AF6127">
        <w:rPr>
          <w:rFonts w:cs="Arial"/>
          <w:color w:val="000000"/>
        </w:rPr>
        <w:t xml:space="preserve">bakımın kalitesi ve mali boyutuyla </w:t>
      </w:r>
      <w:r w:rsidR="004B4901" w:rsidRPr="00AF6127">
        <w:rPr>
          <w:rFonts w:cs="Arial"/>
          <w:color w:val="000000"/>
        </w:rPr>
        <w:t>ilgili</w:t>
      </w:r>
      <w:r w:rsidR="00CA4A2E" w:rsidRPr="00AF6127">
        <w:rPr>
          <w:rFonts w:cs="Arial"/>
          <w:color w:val="000000"/>
        </w:rPr>
        <w:t xml:space="preserve"> sorulara yönelik çalışmalardan </w:t>
      </w:r>
      <w:r w:rsidRPr="00AF6127">
        <w:rPr>
          <w:rFonts w:cs="Arial"/>
          <w:color w:val="000000"/>
        </w:rPr>
        <w:t>elimize çeşitli kanıtlar ulaşmaktadır</w:t>
      </w:r>
      <w:r w:rsidR="00CA4A2E" w:rsidRPr="00AF6127">
        <w:rPr>
          <w:rFonts w:cs="Arial"/>
          <w:color w:val="000000"/>
        </w:rPr>
        <w:t xml:space="preserve">. Kanıt </w:t>
      </w:r>
      <w:r w:rsidRPr="00AF6127">
        <w:rPr>
          <w:rFonts w:cs="Arial"/>
          <w:color w:val="000000"/>
        </w:rPr>
        <w:t>özgün</w:t>
      </w:r>
      <w:r w:rsidR="00CA4A2E" w:rsidRPr="00AF6127">
        <w:rPr>
          <w:rFonts w:cs="Arial"/>
          <w:color w:val="000000"/>
        </w:rPr>
        <w:t xml:space="preserve"> </w:t>
      </w:r>
      <w:r w:rsidRPr="00AF6127">
        <w:rPr>
          <w:rFonts w:cs="Arial"/>
          <w:color w:val="000000"/>
        </w:rPr>
        <w:t xml:space="preserve">bir </w:t>
      </w:r>
      <w:r w:rsidR="00CA4A2E" w:rsidRPr="00AF6127">
        <w:rPr>
          <w:rFonts w:cs="Arial"/>
          <w:color w:val="000000"/>
        </w:rPr>
        <w:t>soruya cevap veren tüm geçerli araştırmalar</w:t>
      </w:r>
      <w:r w:rsidRPr="00AF6127">
        <w:rPr>
          <w:rFonts w:cs="Arial"/>
          <w:color w:val="000000"/>
        </w:rPr>
        <w:t>dan</w:t>
      </w:r>
      <w:r w:rsidR="00CA4A2E" w:rsidRPr="00AF6127">
        <w:rPr>
          <w:rFonts w:cs="Arial"/>
          <w:color w:val="000000"/>
        </w:rPr>
        <w:t xml:space="preserve"> </w:t>
      </w:r>
      <w:r w:rsidRPr="00AF6127">
        <w:rPr>
          <w:rFonts w:cs="Arial"/>
          <w:color w:val="000000"/>
        </w:rPr>
        <w:t>süzülmüş</w:t>
      </w:r>
      <w:r w:rsidR="00CA4A2E" w:rsidRPr="00AF6127">
        <w:rPr>
          <w:rFonts w:cs="Arial"/>
          <w:color w:val="000000"/>
        </w:rPr>
        <w:t xml:space="preserve"> sentezidir. Bu onu tek </w:t>
      </w:r>
      <w:r w:rsidR="00E33BF9" w:rsidRPr="00AF6127">
        <w:rPr>
          <w:rFonts w:cs="Arial"/>
          <w:color w:val="000000"/>
        </w:rPr>
        <w:t>bir konu</w:t>
      </w:r>
      <w:r w:rsidR="0064530A" w:rsidRPr="00AF6127">
        <w:rPr>
          <w:rFonts w:cs="Arial"/>
          <w:color w:val="000000"/>
        </w:rPr>
        <w:t xml:space="preserve"> </w:t>
      </w:r>
      <w:r w:rsidRPr="00AF6127">
        <w:rPr>
          <w:rFonts w:cs="Arial"/>
          <w:color w:val="000000"/>
        </w:rPr>
        <w:t>üzerinde</w:t>
      </w:r>
      <w:r w:rsidR="00E33BF9" w:rsidRPr="00AF6127">
        <w:rPr>
          <w:rFonts w:cs="Arial"/>
          <w:color w:val="000000"/>
        </w:rPr>
        <w:t xml:space="preserve"> yapılan </w:t>
      </w:r>
      <w:r w:rsidR="00CA4A2E" w:rsidRPr="00AF6127">
        <w:rPr>
          <w:rFonts w:cs="Arial"/>
          <w:color w:val="000000"/>
        </w:rPr>
        <w:t>araştırma</w:t>
      </w:r>
      <w:r w:rsidRPr="00AF6127">
        <w:rPr>
          <w:rFonts w:cs="Arial"/>
          <w:color w:val="000000"/>
        </w:rPr>
        <w:t>lardan</w:t>
      </w:r>
      <w:r w:rsidR="00CA4A2E" w:rsidRPr="00AF6127">
        <w:rPr>
          <w:rFonts w:cs="Arial"/>
          <w:color w:val="000000"/>
        </w:rPr>
        <w:t xml:space="preserve"> ayırır. </w:t>
      </w:r>
      <w:r w:rsidR="001E5B65" w:rsidRPr="00AF6127">
        <w:rPr>
          <w:rFonts w:cs="Arial"/>
          <w:color w:val="000000"/>
        </w:rPr>
        <w:t>Kanıt b</w:t>
      </w:r>
      <w:r w:rsidR="00CA4A2E" w:rsidRPr="00AF6127">
        <w:rPr>
          <w:rFonts w:cs="Arial"/>
          <w:color w:val="000000"/>
        </w:rPr>
        <w:t xml:space="preserve">ir kere sentez edildiğinde, hangi şartlar altında </w:t>
      </w:r>
      <w:r w:rsidR="001E5B65" w:rsidRPr="00AF6127">
        <w:rPr>
          <w:rFonts w:cs="Arial"/>
          <w:color w:val="000000"/>
        </w:rPr>
        <w:t>hangi tanı ve tedavi yöntemleri kullanılacağına ve</w:t>
      </w:r>
      <w:r w:rsidR="00816575" w:rsidRPr="00AF6127">
        <w:rPr>
          <w:rFonts w:cs="Arial"/>
          <w:color w:val="000000"/>
        </w:rPr>
        <w:t>/ve</w:t>
      </w:r>
      <w:r w:rsidR="001E5B65" w:rsidRPr="00AF6127">
        <w:rPr>
          <w:rFonts w:cs="Arial"/>
          <w:color w:val="000000"/>
        </w:rPr>
        <w:t xml:space="preserve">ya diğer tanı ve tedavi yöntemleriyle karşılaştırılabilmesi açısından verilecek </w:t>
      </w:r>
      <w:r w:rsidR="00CA4A2E" w:rsidRPr="00AF6127">
        <w:rPr>
          <w:rFonts w:cs="Arial"/>
          <w:color w:val="000000"/>
        </w:rPr>
        <w:t xml:space="preserve">karara yardımcı olabilir. </w:t>
      </w:r>
      <w:r w:rsidR="00B71A68" w:rsidRPr="00AF6127">
        <w:rPr>
          <w:rFonts w:cs="Arial"/>
          <w:color w:val="000000"/>
        </w:rPr>
        <w:t>K</w:t>
      </w:r>
      <w:r w:rsidR="00CA4A2E" w:rsidRPr="00AF6127">
        <w:rPr>
          <w:rFonts w:cs="Arial"/>
          <w:color w:val="000000"/>
        </w:rPr>
        <w:t xml:space="preserve">onuyla ilgili sadece </w:t>
      </w:r>
      <w:r w:rsidR="00B71A68" w:rsidRPr="00AF6127">
        <w:rPr>
          <w:rFonts w:cs="Arial"/>
          <w:color w:val="000000"/>
        </w:rPr>
        <w:t>tek</w:t>
      </w:r>
      <w:r w:rsidR="00CA4A2E" w:rsidRPr="00AF6127">
        <w:rPr>
          <w:rFonts w:cs="Arial"/>
          <w:color w:val="000000"/>
        </w:rPr>
        <w:t xml:space="preserve"> başlığa göre </w:t>
      </w:r>
      <w:r w:rsidR="00B71A68" w:rsidRPr="00AF6127">
        <w:rPr>
          <w:rFonts w:cs="Arial"/>
          <w:color w:val="000000"/>
        </w:rPr>
        <w:t xml:space="preserve">bir </w:t>
      </w:r>
      <w:r w:rsidR="00CA4A2E" w:rsidRPr="00AF6127">
        <w:rPr>
          <w:rFonts w:cs="Arial"/>
          <w:color w:val="000000"/>
        </w:rPr>
        <w:t xml:space="preserve">tek araştırma </w:t>
      </w:r>
      <w:r w:rsidR="00B71A68" w:rsidRPr="00AF6127">
        <w:rPr>
          <w:rFonts w:cs="Arial"/>
          <w:color w:val="000000"/>
        </w:rPr>
        <w:t>varsa KDKV zorlaşır.</w:t>
      </w:r>
      <w:r w:rsidR="00CA4A2E" w:rsidRPr="00AF6127">
        <w:rPr>
          <w:rFonts w:cs="Arial"/>
          <w:color w:val="000000"/>
        </w:rPr>
        <w:t xml:space="preserve"> Bu vakalarda bireyler </w:t>
      </w:r>
      <w:r w:rsidR="00B71A68" w:rsidRPr="00AF6127">
        <w:rPr>
          <w:rFonts w:cs="Arial"/>
          <w:color w:val="000000"/>
        </w:rPr>
        <w:t>araştırmaya</w:t>
      </w:r>
      <w:r w:rsidR="00CA4A2E" w:rsidRPr="00AF6127">
        <w:rPr>
          <w:rFonts w:cs="Arial"/>
          <w:color w:val="000000"/>
        </w:rPr>
        <w:t xml:space="preserve"> güvenirken dikkatli olmalıdırlar çünkü başka bir çalışma tarafından yalanlanabilir</w:t>
      </w:r>
      <w:r w:rsidR="00B71A68" w:rsidRPr="00AF6127">
        <w:rPr>
          <w:rFonts w:cs="Arial"/>
          <w:color w:val="000000"/>
        </w:rPr>
        <w:t>. Bu durumda</w:t>
      </w:r>
      <w:r w:rsidR="00CA4A2E" w:rsidRPr="00AF6127">
        <w:rPr>
          <w:rFonts w:cs="Arial"/>
          <w:color w:val="000000"/>
        </w:rPr>
        <w:t xml:space="preserve"> sadece yararlığı test ed</w:t>
      </w:r>
      <w:r w:rsidR="00B71A68" w:rsidRPr="00AF6127">
        <w:rPr>
          <w:rFonts w:cs="Arial"/>
          <w:color w:val="000000"/>
        </w:rPr>
        <w:t>il</w:t>
      </w:r>
      <w:r w:rsidR="00CA4A2E" w:rsidRPr="00AF6127">
        <w:rPr>
          <w:rFonts w:cs="Arial"/>
          <w:color w:val="000000"/>
        </w:rPr>
        <w:t xml:space="preserve">ebilir, etkinliği değil. Bu durum güncel bilimsel çalışmaları takip etmenin öneminin altını çizmektedir. </w:t>
      </w:r>
      <w:r w:rsidR="00C40E87" w:rsidRPr="00AF6127">
        <w:rPr>
          <w:rFonts w:cs="Arial"/>
          <w:color w:val="000000"/>
        </w:rPr>
        <w:t xml:space="preserve">Yapılan araştırma sayısı arttıkça </w:t>
      </w:r>
      <w:r w:rsidR="00CA4A2E" w:rsidRPr="00AF6127">
        <w:rPr>
          <w:rFonts w:cs="Arial"/>
          <w:color w:val="000000"/>
        </w:rPr>
        <w:t xml:space="preserve">kanıtın esası ana yapısı evrimine devam eder. </w:t>
      </w:r>
    </w:p>
    <w:p w:rsidR="00CA4A2E" w:rsidRPr="00AF6127" w:rsidRDefault="00CA4A2E" w:rsidP="00A26E84">
      <w:pPr>
        <w:spacing w:after="0"/>
        <w:rPr>
          <w:rFonts w:cs="Arial"/>
          <w:b/>
          <w:color w:val="000000"/>
        </w:rPr>
      </w:pPr>
      <w:r w:rsidRPr="00AF6127">
        <w:rPr>
          <w:rFonts w:cs="Arial"/>
          <w:b/>
          <w:color w:val="000000"/>
        </w:rPr>
        <w:t xml:space="preserve">Kanıt </w:t>
      </w:r>
      <w:r w:rsidR="007C71FB" w:rsidRPr="00AF6127">
        <w:rPr>
          <w:rFonts w:cs="Arial"/>
          <w:b/>
          <w:color w:val="000000"/>
        </w:rPr>
        <w:t>Düzeyleri</w:t>
      </w:r>
      <w:r w:rsidRPr="00AF6127">
        <w:rPr>
          <w:rFonts w:cs="Arial"/>
          <w:b/>
          <w:color w:val="000000"/>
        </w:rPr>
        <w:t xml:space="preserve"> </w:t>
      </w:r>
    </w:p>
    <w:p w:rsidR="00CA4A2E" w:rsidRPr="00AF6127" w:rsidRDefault="00CA4A2E" w:rsidP="00F87019">
      <w:pPr>
        <w:spacing w:after="0"/>
        <w:rPr>
          <w:rFonts w:cs="Arial"/>
          <w:color w:val="000000"/>
        </w:rPr>
      </w:pPr>
      <w:r w:rsidRPr="00AF6127">
        <w:rPr>
          <w:rFonts w:cs="Arial"/>
          <w:color w:val="000000"/>
        </w:rPr>
        <w:t xml:space="preserve">En yüksek kanıt </w:t>
      </w:r>
      <w:r w:rsidR="007C71FB" w:rsidRPr="00AF6127">
        <w:rPr>
          <w:rFonts w:cs="Arial"/>
          <w:color w:val="000000"/>
        </w:rPr>
        <w:t>düzeyi</w:t>
      </w:r>
      <w:r w:rsidRPr="00AF6127">
        <w:rPr>
          <w:rFonts w:cs="Arial"/>
          <w:color w:val="000000"/>
        </w:rPr>
        <w:t xml:space="preserve"> ya da altın standardı, </w:t>
      </w:r>
      <w:r w:rsidR="00C84A0F">
        <w:rPr>
          <w:rFonts w:cs="Arial"/>
          <w:color w:val="000000"/>
        </w:rPr>
        <w:t>randomize</w:t>
      </w:r>
      <w:r w:rsidR="00C84A0F" w:rsidRPr="00AF6127">
        <w:rPr>
          <w:rFonts w:cs="Arial"/>
          <w:color w:val="000000"/>
        </w:rPr>
        <w:t xml:space="preserve"> </w:t>
      </w:r>
      <w:r w:rsidR="00C84A0F">
        <w:rPr>
          <w:rFonts w:cs="Arial"/>
          <w:color w:val="000000"/>
        </w:rPr>
        <w:t xml:space="preserve">edilmiş </w:t>
      </w:r>
      <w:r w:rsidRPr="00AF6127">
        <w:rPr>
          <w:rFonts w:cs="Arial"/>
          <w:color w:val="000000"/>
        </w:rPr>
        <w:t>insan denekler</w:t>
      </w:r>
      <w:r w:rsidR="00C84A0F">
        <w:rPr>
          <w:rFonts w:cs="Arial"/>
          <w:color w:val="000000"/>
        </w:rPr>
        <w:t xml:space="preserve"> üzerinde </w:t>
      </w:r>
      <w:r w:rsidRPr="00AF6127">
        <w:rPr>
          <w:rFonts w:cs="Arial"/>
          <w:color w:val="000000"/>
        </w:rPr>
        <w:t>kontroll</w:t>
      </w:r>
      <w:r w:rsidR="00C84A0F">
        <w:rPr>
          <w:rFonts w:cs="Arial"/>
          <w:color w:val="000000"/>
        </w:rPr>
        <w:t>eri de</w:t>
      </w:r>
      <w:r w:rsidRPr="00AF6127">
        <w:rPr>
          <w:rFonts w:cs="Arial"/>
          <w:color w:val="000000"/>
        </w:rPr>
        <w:t xml:space="preserve"> </w:t>
      </w:r>
      <w:r w:rsidR="00C84A0F">
        <w:rPr>
          <w:rFonts w:cs="Arial"/>
          <w:color w:val="000000"/>
        </w:rPr>
        <w:t>yapılmış</w:t>
      </w:r>
      <w:r w:rsidR="00C84A0F" w:rsidRPr="00AF6127">
        <w:rPr>
          <w:rFonts w:cs="Arial"/>
          <w:color w:val="000000"/>
        </w:rPr>
        <w:t xml:space="preserve"> </w:t>
      </w:r>
      <w:r w:rsidR="007C71FB" w:rsidRPr="00AF6127">
        <w:rPr>
          <w:rFonts w:cs="Arial"/>
          <w:color w:val="000000"/>
        </w:rPr>
        <w:t>araştırma</w:t>
      </w:r>
      <w:r w:rsidR="00C84A0F">
        <w:rPr>
          <w:rFonts w:cs="Arial"/>
          <w:color w:val="000000"/>
        </w:rPr>
        <w:t xml:space="preserve">lar içinden konuya en uygunları seçilmişler arasından derlenen </w:t>
      </w:r>
      <w:r w:rsidRPr="00AF6127">
        <w:rPr>
          <w:rFonts w:cs="Arial"/>
          <w:color w:val="000000"/>
        </w:rPr>
        <w:t xml:space="preserve">sistematik </w:t>
      </w:r>
      <w:r w:rsidR="007C71FB" w:rsidRPr="00AF6127">
        <w:rPr>
          <w:rFonts w:cs="Arial"/>
          <w:color w:val="000000"/>
        </w:rPr>
        <w:t>derleme veya</w:t>
      </w:r>
      <w:r w:rsidRPr="00AF6127">
        <w:rPr>
          <w:rFonts w:cs="Arial"/>
          <w:color w:val="000000"/>
        </w:rPr>
        <w:t xml:space="preserve"> meta</w:t>
      </w:r>
      <w:r w:rsidR="007C71FB" w:rsidRPr="00AF6127">
        <w:rPr>
          <w:rFonts w:cs="Arial"/>
          <w:color w:val="000000"/>
        </w:rPr>
        <w:t xml:space="preserve"> </w:t>
      </w:r>
      <w:r w:rsidRPr="00AF6127">
        <w:rPr>
          <w:rFonts w:cs="Arial"/>
          <w:color w:val="000000"/>
        </w:rPr>
        <w:t>analiz</w:t>
      </w:r>
      <w:r w:rsidR="007C71FB" w:rsidRPr="00AF6127">
        <w:rPr>
          <w:rFonts w:cs="Arial"/>
          <w:color w:val="000000"/>
        </w:rPr>
        <w:t>leri</w:t>
      </w:r>
      <w:r w:rsidRPr="00AF6127">
        <w:rPr>
          <w:rFonts w:cs="Arial"/>
          <w:color w:val="000000"/>
        </w:rPr>
        <w:t xml:space="preserve">dir. Sistematik </w:t>
      </w:r>
      <w:r w:rsidR="007C71FB" w:rsidRPr="00AF6127">
        <w:rPr>
          <w:rFonts w:cs="Arial"/>
          <w:color w:val="000000"/>
        </w:rPr>
        <w:t>derlemeler</w:t>
      </w:r>
      <w:r w:rsidRPr="00AF6127">
        <w:rPr>
          <w:rFonts w:cs="Arial"/>
          <w:color w:val="000000"/>
        </w:rPr>
        <w:t xml:space="preserve"> aynı </w:t>
      </w:r>
      <w:r w:rsidR="007C71FB" w:rsidRPr="00AF6127">
        <w:rPr>
          <w:rFonts w:cs="Arial"/>
          <w:color w:val="000000"/>
        </w:rPr>
        <w:t>özgün</w:t>
      </w:r>
      <w:r w:rsidRPr="00AF6127">
        <w:rPr>
          <w:rFonts w:cs="Arial"/>
          <w:color w:val="000000"/>
        </w:rPr>
        <w:t xml:space="preserve"> soruyu araştıran </w:t>
      </w:r>
      <w:r w:rsidR="00686A80" w:rsidRPr="00AF6127">
        <w:rPr>
          <w:rFonts w:cs="Arial"/>
          <w:color w:val="000000"/>
        </w:rPr>
        <w:t>birçok</w:t>
      </w:r>
      <w:r w:rsidRPr="00AF6127">
        <w:rPr>
          <w:rFonts w:cs="Arial"/>
          <w:color w:val="000000"/>
        </w:rPr>
        <w:t xml:space="preserve"> araştırmanın </w:t>
      </w:r>
      <w:r w:rsidRPr="00AF6127">
        <w:rPr>
          <w:rFonts w:cs="Arial"/>
          <w:color w:val="000000"/>
        </w:rPr>
        <w:lastRenderedPageBreak/>
        <w:t xml:space="preserve">sonuçlarının özetini </w:t>
      </w:r>
      <w:r w:rsidR="007C71FB" w:rsidRPr="00AF6127">
        <w:rPr>
          <w:rFonts w:cs="Arial"/>
          <w:color w:val="000000"/>
        </w:rPr>
        <w:t>sunarlar</w:t>
      </w:r>
      <w:r w:rsidRPr="00AF6127">
        <w:rPr>
          <w:rFonts w:cs="Arial"/>
          <w:color w:val="000000"/>
        </w:rPr>
        <w:t xml:space="preserve">.  Meta-analizi genelde </w:t>
      </w:r>
      <w:r w:rsidR="00B40A30">
        <w:rPr>
          <w:rFonts w:cs="Arial"/>
          <w:noProof/>
          <w:color w:val="000000"/>
          <w:lang w:eastAsia="tr-TR"/>
        </w:rPr>
        <w:drawing>
          <wp:anchor distT="0" distB="0" distL="114300" distR="114300" simplePos="0" relativeHeight="251681792" behindDoc="0" locked="0" layoutInCell="1" allowOverlap="1" wp14:anchorId="3FF36198" wp14:editId="76F3CD59">
            <wp:simplePos x="0" y="0"/>
            <wp:positionH relativeFrom="column">
              <wp:posOffset>1685925</wp:posOffset>
            </wp:positionH>
            <wp:positionV relativeFrom="paragraph">
              <wp:posOffset>114935</wp:posOffset>
            </wp:positionV>
            <wp:extent cx="4459605" cy="3916680"/>
            <wp:effectExtent l="0" t="0" r="0" b="0"/>
            <wp:wrapSquare wrapText="bothSides"/>
            <wp:docPr id="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AF6127">
        <w:rPr>
          <w:rFonts w:cs="Arial"/>
          <w:color w:val="000000"/>
        </w:rPr>
        <w:t xml:space="preserve">sistematik </w:t>
      </w:r>
      <w:r w:rsidR="007C71FB" w:rsidRPr="00AF6127">
        <w:rPr>
          <w:rFonts w:cs="Arial"/>
          <w:color w:val="000000"/>
        </w:rPr>
        <w:t>derlemelerde</w:t>
      </w:r>
      <w:r w:rsidRPr="00AF6127">
        <w:rPr>
          <w:rFonts w:cs="Arial"/>
          <w:color w:val="000000"/>
        </w:rPr>
        <w:t xml:space="preserve"> kullanılan istatistiksel bir uygulamadır. Çeşitli bireysel çalışmaların istatistiksel analizlerini tek bir analiz içinde </w:t>
      </w:r>
      <w:r w:rsidR="00E27BB1" w:rsidRPr="00AF6127">
        <w:rPr>
          <w:rFonts w:cs="Arial"/>
          <w:color w:val="000000"/>
        </w:rPr>
        <w:t>birleştirir</w:t>
      </w:r>
      <w:r w:rsidRPr="00AF6127">
        <w:rPr>
          <w:rFonts w:cs="Arial"/>
          <w:color w:val="000000"/>
        </w:rPr>
        <w:t>. Bu çalışmalardan elde edilen veri</w:t>
      </w:r>
      <w:r w:rsidR="00E27BB1" w:rsidRPr="00AF6127">
        <w:rPr>
          <w:rFonts w:cs="Arial"/>
          <w:color w:val="000000"/>
        </w:rPr>
        <w:t>ler</w:t>
      </w:r>
      <w:r w:rsidRPr="00AF6127">
        <w:rPr>
          <w:rFonts w:cs="Arial"/>
          <w:color w:val="000000"/>
        </w:rPr>
        <w:t xml:space="preserve"> toplandığında, örnek</w:t>
      </w:r>
      <w:r w:rsidR="00E27BB1" w:rsidRPr="00AF6127">
        <w:rPr>
          <w:rFonts w:cs="Arial"/>
          <w:color w:val="000000"/>
        </w:rPr>
        <w:t>lemenin</w:t>
      </w:r>
      <w:r w:rsidRPr="00AF6127">
        <w:rPr>
          <w:rFonts w:cs="Arial"/>
          <w:color w:val="000000"/>
        </w:rPr>
        <w:t xml:space="preserve"> sayısı ve gücü artar. </w:t>
      </w:r>
    </w:p>
    <w:p w:rsidR="00407B4E" w:rsidRPr="00AF6127" w:rsidRDefault="00B40A30" w:rsidP="00F87019">
      <w:pPr>
        <w:spacing w:after="0"/>
        <w:rPr>
          <w:rFonts w:cs="Arial"/>
          <w:color w:val="000000"/>
        </w:rPr>
      </w:pPr>
      <w:r>
        <w:rPr>
          <w:rFonts w:cs="Arial"/>
          <w:noProof/>
          <w:color w:val="000000"/>
          <w:lang w:eastAsia="tr-TR"/>
        </w:rPr>
        <w:drawing>
          <wp:anchor distT="0" distB="0" distL="114300" distR="114300" simplePos="0" relativeHeight="251679744" behindDoc="0" locked="0" layoutInCell="1" allowOverlap="1" wp14:anchorId="249707DA" wp14:editId="5115053E">
            <wp:simplePos x="0" y="0"/>
            <wp:positionH relativeFrom="column">
              <wp:posOffset>2512060</wp:posOffset>
            </wp:positionH>
            <wp:positionV relativeFrom="paragraph">
              <wp:posOffset>2030730</wp:posOffset>
            </wp:positionV>
            <wp:extent cx="3285490" cy="29527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5490" cy="295275"/>
                    </a:xfrm>
                    <a:prstGeom prst="rect">
                      <a:avLst/>
                    </a:prstGeom>
                    <a:noFill/>
                  </pic:spPr>
                </pic:pic>
              </a:graphicData>
            </a:graphic>
            <wp14:sizeRelH relativeFrom="page">
              <wp14:pctWidth>0</wp14:pctWidth>
            </wp14:sizeRelH>
            <wp14:sizeRelV relativeFrom="page">
              <wp14:pctHeight>0</wp14:pctHeight>
            </wp14:sizeRelV>
          </wp:anchor>
        </w:drawing>
      </w:r>
      <w:r w:rsidR="00CA4A2E" w:rsidRPr="00AF6127">
        <w:rPr>
          <w:rFonts w:cs="Arial"/>
          <w:color w:val="000000"/>
        </w:rPr>
        <w:t xml:space="preserve">Sistematik </w:t>
      </w:r>
      <w:r w:rsidR="00E27BB1" w:rsidRPr="00AF6127">
        <w:rPr>
          <w:rFonts w:cs="Arial"/>
          <w:color w:val="000000"/>
        </w:rPr>
        <w:t>derlemeler</w:t>
      </w:r>
      <w:r w:rsidR="00CA4A2E" w:rsidRPr="00AF6127">
        <w:rPr>
          <w:rFonts w:cs="Arial"/>
          <w:color w:val="000000"/>
        </w:rPr>
        <w:t xml:space="preserve"> ve meta analizleri</w:t>
      </w:r>
      <w:r w:rsidR="00E27BB1" w:rsidRPr="00AF6127">
        <w:rPr>
          <w:rFonts w:cs="Arial"/>
          <w:color w:val="000000"/>
        </w:rPr>
        <w:t>ni</w:t>
      </w:r>
      <w:r w:rsidR="00CA4A2E" w:rsidRPr="00AF6127">
        <w:rPr>
          <w:rFonts w:cs="Arial"/>
          <w:color w:val="000000"/>
        </w:rPr>
        <w:t xml:space="preserve"> sıra</w:t>
      </w:r>
      <w:r w:rsidR="00E27BB1" w:rsidRPr="00AF6127">
        <w:rPr>
          <w:rFonts w:cs="Arial"/>
          <w:color w:val="000000"/>
        </w:rPr>
        <w:t>sıyla;</w:t>
      </w:r>
      <w:r w:rsidR="00CA4A2E" w:rsidRPr="00AF6127">
        <w:rPr>
          <w:rFonts w:cs="Arial"/>
          <w:color w:val="000000"/>
        </w:rPr>
        <w:t xml:space="preserve"> bireysel randomize klinik çalışmalar, </w:t>
      </w:r>
      <w:proofErr w:type="spellStart"/>
      <w:r w:rsidR="0009691C" w:rsidRPr="00AF6127">
        <w:rPr>
          <w:rFonts w:cs="Arial"/>
          <w:color w:val="000000"/>
        </w:rPr>
        <w:t>kohort</w:t>
      </w:r>
      <w:proofErr w:type="spellEnd"/>
      <w:r w:rsidR="00CA4A2E" w:rsidRPr="00AF6127">
        <w:rPr>
          <w:rFonts w:cs="Arial"/>
          <w:color w:val="000000"/>
        </w:rPr>
        <w:t xml:space="preserve"> çalışmaları, </w:t>
      </w:r>
      <w:r>
        <w:rPr>
          <w:rFonts w:cs="Arial"/>
          <w:color w:val="000000"/>
        </w:rPr>
        <w:t>k</w:t>
      </w:r>
      <w:r w:rsidR="00E27BB1" w:rsidRPr="00AF6127">
        <w:rPr>
          <w:rFonts w:cs="Arial"/>
          <w:color w:val="000000"/>
        </w:rPr>
        <w:t>ontrol</w:t>
      </w:r>
      <w:r>
        <w:rPr>
          <w:rFonts w:cs="Arial"/>
          <w:color w:val="000000"/>
        </w:rPr>
        <w:t>lü</w:t>
      </w:r>
      <w:r w:rsidR="00CA4A2E" w:rsidRPr="00AF6127">
        <w:rPr>
          <w:rFonts w:cs="Arial"/>
          <w:color w:val="000000"/>
        </w:rPr>
        <w:t xml:space="preserve"> </w:t>
      </w:r>
      <w:r>
        <w:rPr>
          <w:rFonts w:cs="Arial"/>
          <w:color w:val="000000"/>
        </w:rPr>
        <w:t xml:space="preserve">olgu </w:t>
      </w:r>
      <w:r w:rsidR="00CA4A2E" w:rsidRPr="00AF6127">
        <w:rPr>
          <w:rFonts w:cs="Arial"/>
          <w:color w:val="000000"/>
        </w:rPr>
        <w:t>çalışmalar</w:t>
      </w:r>
      <w:r>
        <w:rPr>
          <w:rFonts w:cs="Arial"/>
          <w:color w:val="000000"/>
        </w:rPr>
        <w:t>ı</w:t>
      </w:r>
      <w:r w:rsidR="00CA4A2E" w:rsidRPr="00AF6127">
        <w:rPr>
          <w:rFonts w:cs="Arial"/>
          <w:color w:val="000000"/>
        </w:rPr>
        <w:t xml:space="preserve"> ve sonra insan</w:t>
      </w:r>
      <w:r>
        <w:rPr>
          <w:rFonts w:cs="Arial"/>
          <w:color w:val="000000"/>
        </w:rPr>
        <w:t>ların</w:t>
      </w:r>
      <w:r w:rsidR="00CA4A2E" w:rsidRPr="00AF6127">
        <w:rPr>
          <w:rFonts w:cs="Arial"/>
          <w:color w:val="000000"/>
        </w:rPr>
        <w:t xml:space="preserve"> denek</w:t>
      </w:r>
      <w:r>
        <w:rPr>
          <w:rFonts w:cs="Arial"/>
          <w:color w:val="000000"/>
        </w:rPr>
        <w:t xml:space="preserve"> olarak</w:t>
      </w:r>
      <w:r w:rsidR="00CA4A2E" w:rsidRPr="00AF6127">
        <w:rPr>
          <w:rFonts w:cs="Arial"/>
          <w:color w:val="000000"/>
        </w:rPr>
        <w:t xml:space="preserve"> </w:t>
      </w:r>
      <w:r>
        <w:rPr>
          <w:rFonts w:cs="Arial"/>
          <w:color w:val="000000"/>
        </w:rPr>
        <w:t>kullanılmadığı</w:t>
      </w:r>
      <w:r w:rsidR="00CA4A2E" w:rsidRPr="00AF6127">
        <w:rPr>
          <w:rFonts w:cs="Arial"/>
          <w:color w:val="000000"/>
        </w:rPr>
        <w:t xml:space="preserve"> </w:t>
      </w:r>
      <w:r w:rsidR="00E27BB1" w:rsidRPr="00AF6127">
        <w:rPr>
          <w:rFonts w:cs="Arial"/>
          <w:color w:val="000000"/>
        </w:rPr>
        <w:t>araştırmalar</w:t>
      </w:r>
      <w:r w:rsidR="00CA4A2E" w:rsidRPr="00AF6127">
        <w:rPr>
          <w:rFonts w:cs="Arial"/>
          <w:color w:val="000000"/>
        </w:rPr>
        <w:t xml:space="preserve"> takip eder. Bilimsel kanıt </w:t>
      </w:r>
      <w:r w:rsidR="0046585E" w:rsidRPr="00AF6127">
        <w:rPr>
          <w:rFonts w:cs="Arial"/>
          <w:color w:val="000000"/>
        </w:rPr>
        <w:t>yoksa</w:t>
      </w:r>
      <w:r w:rsidR="00407B4E" w:rsidRPr="00AF6127">
        <w:rPr>
          <w:rFonts w:cs="Arial"/>
          <w:color w:val="000000"/>
        </w:rPr>
        <w:t xml:space="preserve"> alanında uzmanlaşmış kişilerin </w:t>
      </w:r>
      <w:r w:rsidR="0046585E" w:rsidRPr="00AF6127">
        <w:rPr>
          <w:rFonts w:cs="Arial"/>
          <w:color w:val="000000"/>
        </w:rPr>
        <w:t>görüş birliğine</w:t>
      </w:r>
      <w:r w:rsidR="00407B4E" w:rsidRPr="00AF6127">
        <w:rPr>
          <w:rFonts w:cs="Arial"/>
          <w:color w:val="000000"/>
        </w:rPr>
        <w:t xml:space="preserve"> vardıkları raporlar ve</w:t>
      </w:r>
      <w:r w:rsidR="00CA4A2E" w:rsidRPr="00AF6127">
        <w:rPr>
          <w:rFonts w:cs="Arial"/>
          <w:color w:val="000000"/>
        </w:rPr>
        <w:t xml:space="preserve"> klinik pratikteki </w:t>
      </w:r>
      <w:r w:rsidR="00407B4E" w:rsidRPr="00AF6127">
        <w:rPr>
          <w:rFonts w:cs="Arial"/>
          <w:color w:val="000000"/>
        </w:rPr>
        <w:t>deneyimlere başvurulur.</w:t>
      </w:r>
      <w:r w:rsidR="009729BF">
        <w:rPr>
          <w:rFonts w:cs="Arial"/>
          <w:color w:val="000000"/>
        </w:rPr>
        <w:t xml:space="preserve"> </w:t>
      </w:r>
      <w:r w:rsidR="00CA4A2E" w:rsidRPr="00AF6127">
        <w:rPr>
          <w:rFonts w:cs="Arial"/>
          <w:color w:val="000000"/>
        </w:rPr>
        <w:t xml:space="preserve">Piramitte </w:t>
      </w:r>
      <w:r w:rsidR="00407B4E" w:rsidRPr="00AF6127">
        <w:rPr>
          <w:rFonts w:cs="Arial"/>
          <w:color w:val="000000"/>
        </w:rPr>
        <w:t>yükseldikçe</w:t>
      </w:r>
      <w:r w:rsidR="00CA4A2E" w:rsidRPr="00AF6127">
        <w:rPr>
          <w:rFonts w:cs="Arial"/>
          <w:color w:val="000000"/>
        </w:rPr>
        <w:t xml:space="preserve"> çalışmaların </w:t>
      </w:r>
      <w:r w:rsidR="00407B4E" w:rsidRPr="00AF6127">
        <w:rPr>
          <w:rFonts w:cs="Arial"/>
          <w:color w:val="000000"/>
        </w:rPr>
        <w:t>yoğunluğu</w:t>
      </w:r>
      <w:r w:rsidR="00CA4A2E" w:rsidRPr="00AF6127">
        <w:rPr>
          <w:rFonts w:cs="Arial"/>
          <w:color w:val="000000"/>
        </w:rPr>
        <w:t xml:space="preserve"> ve orantılı olarak uygun </w:t>
      </w:r>
      <w:proofErr w:type="gramStart"/>
      <w:r w:rsidR="00CA4A2E" w:rsidRPr="00AF6127">
        <w:rPr>
          <w:rFonts w:cs="Arial"/>
          <w:color w:val="000000"/>
        </w:rPr>
        <w:t>literatür</w:t>
      </w:r>
      <w:proofErr w:type="gramEnd"/>
      <w:r w:rsidR="00CA4A2E" w:rsidRPr="00AF6127">
        <w:rPr>
          <w:rFonts w:cs="Arial"/>
          <w:color w:val="000000"/>
        </w:rPr>
        <w:t xml:space="preserve"> </w:t>
      </w:r>
      <w:r w:rsidR="00D6131D" w:rsidRPr="00AF6127">
        <w:rPr>
          <w:rFonts w:cs="Arial"/>
          <w:color w:val="000000"/>
        </w:rPr>
        <w:t>miktarı da</w:t>
      </w:r>
      <w:r w:rsidR="00407B4E" w:rsidRPr="00AF6127">
        <w:rPr>
          <w:rFonts w:cs="Arial"/>
          <w:color w:val="000000"/>
        </w:rPr>
        <w:t xml:space="preserve"> </w:t>
      </w:r>
      <w:r w:rsidR="00CA4A2E" w:rsidRPr="00AF6127">
        <w:rPr>
          <w:rFonts w:cs="Arial"/>
          <w:color w:val="000000"/>
        </w:rPr>
        <w:t>azalmakta</w:t>
      </w:r>
      <w:r w:rsidR="00407B4E" w:rsidRPr="00AF6127">
        <w:rPr>
          <w:rFonts w:cs="Arial"/>
          <w:color w:val="000000"/>
        </w:rPr>
        <w:t>dır</w:t>
      </w:r>
    </w:p>
    <w:p w:rsidR="0029743D" w:rsidRPr="00AF6127" w:rsidRDefault="0029743D" w:rsidP="00F87019">
      <w:pPr>
        <w:spacing w:after="0"/>
        <w:rPr>
          <w:rFonts w:cs="Arial"/>
          <w:color w:val="000000"/>
        </w:rPr>
      </w:pPr>
    </w:p>
    <w:p w:rsidR="00CA4A2E" w:rsidRPr="00AF6127" w:rsidRDefault="00CA4A2E" w:rsidP="00A26E84">
      <w:pPr>
        <w:spacing w:after="0"/>
        <w:rPr>
          <w:rFonts w:cs="Arial"/>
          <w:b/>
          <w:color w:val="000000"/>
        </w:rPr>
      </w:pPr>
      <w:r w:rsidRPr="00AF6127">
        <w:rPr>
          <w:rFonts w:cs="Arial"/>
          <w:b/>
          <w:color w:val="000000"/>
        </w:rPr>
        <w:t>Kanıtın Kaynakları</w:t>
      </w:r>
    </w:p>
    <w:p w:rsidR="00CA4A2E" w:rsidRPr="00AF6127" w:rsidRDefault="00B40A30" w:rsidP="00A26E84">
      <w:pPr>
        <w:spacing w:after="0"/>
        <w:rPr>
          <w:rFonts w:cs="Arial"/>
          <w:color w:val="000000"/>
        </w:rPr>
      </w:pPr>
      <w:r w:rsidRPr="00AF6127">
        <w:rPr>
          <w:rFonts w:cs="Arial"/>
          <w:noProof/>
          <w:color w:val="000000"/>
          <w:lang w:eastAsia="tr-TR"/>
        </w:rPr>
        <w:drawing>
          <wp:anchor distT="0" distB="0" distL="114300" distR="114300" simplePos="0" relativeHeight="251670528" behindDoc="0" locked="0" layoutInCell="1" allowOverlap="1" wp14:anchorId="10357CA5" wp14:editId="6EFB8FBE">
            <wp:simplePos x="0" y="0"/>
            <wp:positionH relativeFrom="column">
              <wp:posOffset>3602355</wp:posOffset>
            </wp:positionH>
            <wp:positionV relativeFrom="paragraph">
              <wp:posOffset>142875</wp:posOffset>
            </wp:positionV>
            <wp:extent cx="2122805" cy="1654810"/>
            <wp:effectExtent l="0" t="0" r="0" b="0"/>
            <wp:wrapTight wrapText="bothSides">
              <wp:wrapPolygon edited="0">
                <wp:start x="0" y="0"/>
                <wp:lineTo x="0" y="21384"/>
                <wp:lineTo x="21322" y="21384"/>
                <wp:lineTo x="21322" y="0"/>
                <wp:lineTo x="0" y="0"/>
              </wp:wrapPolygon>
            </wp:wrapTight>
            <wp:docPr id="5" name="Resim 2" descr="C:\Users\atilla\Desktop\pubmed.jpg"/>
            <wp:cNvGraphicFramePr/>
            <a:graphic xmlns:a="http://schemas.openxmlformats.org/drawingml/2006/main">
              <a:graphicData uri="http://schemas.openxmlformats.org/drawingml/2006/picture">
                <pic:pic xmlns:pic="http://schemas.openxmlformats.org/drawingml/2006/picture">
                  <pic:nvPicPr>
                    <pic:cNvPr id="1027" name="Picture 3" descr="C:\Users\atilla\Desktop\pubmed.jpg"/>
                    <pic:cNvPicPr>
                      <a:picLocks noChangeAspect="1" noChangeArrowheads="1"/>
                    </pic:cNvPicPr>
                  </pic:nvPicPr>
                  <pic:blipFill>
                    <a:blip r:embed="rId16" cstate="print">
                      <a:grayscl/>
                      <a:lum/>
                    </a:blip>
                    <a:srcRect/>
                    <a:stretch>
                      <a:fillRect/>
                    </a:stretch>
                  </pic:blipFill>
                  <pic:spPr bwMode="auto">
                    <a:xfrm>
                      <a:off x="0" y="0"/>
                      <a:ext cx="2122805" cy="1654810"/>
                    </a:xfrm>
                    <a:prstGeom prst="rect">
                      <a:avLst/>
                    </a:prstGeom>
                    <a:noFill/>
                  </pic:spPr>
                </pic:pic>
              </a:graphicData>
            </a:graphic>
          </wp:anchor>
        </w:drawing>
      </w:r>
      <w:r w:rsidR="00CA4A2E" w:rsidRPr="00AF6127">
        <w:rPr>
          <w:rFonts w:cs="Arial"/>
          <w:b/>
          <w:i/>
          <w:color w:val="000000"/>
        </w:rPr>
        <w:t>Primer kaynaklar</w:t>
      </w:r>
      <w:r w:rsidR="009729BF">
        <w:rPr>
          <w:rFonts w:cs="Arial"/>
          <w:b/>
          <w:i/>
          <w:color w:val="000000"/>
        </w:rPr>
        <w:t>.</w:t>
      </w:r>
      <w:r w:rsidR="00CA4A2E" w:rsidRPr="00AF6127">
        <w:rPr>
          <w:rFonts w:cs="Arial"/>
          <w:color w:val="000000"/>
        </w:rPr>
        <w:t xml:space="preserve"> </w:t>
      </w:r>
      <w:r w:rsidR="000A1040" w:rsidRPr="00AF6127">
        <w:rPr>
          <w:rFonts w:cs="Arial"/>
          <w:color w:val="000000"/>
        </w:rPr>
        <w:t>A</w:t>
      </w:r>
      <w:r w:rsidR="00CA4A2E" w:rsidRPr="00AF6127">
        <w:rPr>
          <w:rFonts w:cs="Arial"/>
          <w:color w:val="000000"/>
        </w:rPr>
        <w:t>raştırma yayı</w:t>
      </w:r>
      <w:r w:rsidR="000A1040" w:rsidRPr="00AF6127">
        <w:rPr>
          <w:rFonts w:cs="Arial"/>
          <w:color w:val="000000"/>
        </w:rPr>
        <w:t>n</w:t>
      </w:r>
      <w:r w:rsidR="00CA4A2E" w:rsidRPr="00AF6127">
        <w:rPr>
          <w:rFonts w:cs="Arial"/>
          <w:color w:val="000000"/>
        </w:rPr>
        <w:t>larının orijinal halleridir. Filtre edilmemiş ya da sentezlenmemişlerdir.</w:t>
      </w:r>
    </w:p>
    <w:p w:rsidR="00CA4A2E" w:rsidRPr="00AF6127" w:rsidRDefault="00CA4A2E" w:rsidP="00A26E84">
      <w:pPr>
        <w:spacing w:after="0"/>
        <w:rPr>
          <w:rFonts w:cs="Arial"/>
          <w:color w:val="000000"/>
        </w:rPr>
      </w:pPr>
      <w:r w:rsidRPr="00AF6127">
        <w:rPr>
          <w:rFonts w:cs="Arial"/>
          <w:b/>
          <w:i/>
          <w:color w:val="000000"/>
        </w:rPr>
        <w:t>Sekonder kaynaklar</w:t>
      </w:r>
      <w:r w:rsidR="009729BF">
        <w:rPr>
          <w:rFonts w:cs="Arial"/>
          <w:b/>
          <w:i/>
          <w:color w:val="000000"/>
        </w:rPr>
        <w:t>.</w:t>
      </w:r>
      <w:r w:rsidR="000A1040" w:rsidRPr="00AF6127">
        <w:rPr>
          <w:rFonts w:cs="Arial"/>
          <w:color w:val="000000"/>
        </w:rPr>
        <w:t xml:space="preserve"> P</w:t>
      </w:r>
      <w:r w:rsidRPr="00AF6127">
        <w:rPr>
          <w:rFonts w:cs="Arial"/>
          <w:color w:val="000000"/>
        </w:rPr>
        <w:t xml:space="preserve">rimer </w:t>
      </w:r>
      <w:proofErr w:type="gramStart"/>
      <w:r w:rsidRPr="00AF6127">
        <w:rPr>
          <w:rFonts w:cs="Arial"/>
          <w:color w:val="000000"/>
        </w:rPr>
        <w:t>literatürler</w:t>
      </w:r>
      <w:r w:rsidR="000A1040" w:rsidRPr="00AF6127">
        <w:rPr>
          <w:rFonts w:cs="Arial"/>
          <w:color w:val="000000"/>
        </w:rPr>
        <w:t>den</w:t>
      </w:r>
      <w:proofErr w:type="gramEnd"/>
      <w:r w:rsidRPr="00AF6127">
        <w:rPr>
          <w:rFonts w:cs="Arial"/>
          <w:color w:val="000000"/>
        </w:rPr>
        <w:t xml:space="preserve"> sentez edilmiş yayı</w:t>
      </w:r>
      <w:r w:rsidR="000A1040" w:rsidRPr="00AF6127">
        <w:rPr>
          <w:rFonts w:cs="Arial"/>
          <w:color w:val="000000"/>
        </w:rPr>
        <w:t>n</w:t>
      </w:r>
      <w:r w:rsidRPr="00AF6127">
        <w:rPr>
          <w:rFonts w:cs="Arial"/>
          <w:color w:val="000000"/>
        </w:rPr>
        <w:t>larıdır</w:t>
      </w:r>
      <w:r w:rsidR="000A1040" w:rsidRPr="00AF6127">
        <w:rPr>
          <w:rFonts w:cs="Arial"/>
          <w:color w:val="000000"/>
        </w:rPr>
        <w:t xml:space="preserve"> (</w:t>
      </w:r>
      <w:r w:rsidRPr="00AF6127">
        <w:rPr>
          <w:rFonts w:cs="Arial"/>
          <w:color w:val="000000"/>
        </w:rPr>
        <w:t xml:space="preserve">sistematik </w:t>
      </w:r>
      <w:r w:rsidR="000A1040" w:rsidRPr="00AF6127">
        <w:rPr>
          <w:rFonts w:cs="Arial"/>
          <w:color w:val="000000"/>
        </w:rPr>
        <w:t>derlemeler</w:t>
      </w:r>
      <w:r w:rsidRPr="00AF6127">
        <w:rPr>
          <w:rFonts w:cs="Arial"/>
          <w:color w:val="000000"/>
        </w:rPr>
        <w:t xml:space="preserve">, meta analizleri, klinik uygulama </w:t>
      </w:r>
      <w:r w:rsidR="000A1040" w:rsidRPr="00AF6127">
        <w:rPr>
          <w:rFonts w:cs="Arial"/>
          <w:color w:val="000000"/>
        </w:rPr>
        <w:t>rehberleri</w:t>
      </w:r>
      <w:r w:rsidRPr="00AF6127">
        <w:rPr>
          <w:rFonts w:cs="Arial"/>
          <w:color w:val="000000"/>
        </w:rPr>
        <w:t xml:space="preserve"> ve protokolleri</w:t>
      </w:r>
      <w:r w:rsidR="000A1040" w:rsidRPr="00AF6127">
        <w:rPr>
          <w:rFonts w:cs="Arial"/>
          <w:color w:val="000000"/>
        </w:rPr>
        <w:t>)</w:t>
      </w:r>
      <w:r w:rsidRPr="00AF6127">
        <w:rPr>
          <w:rFonts w:cs="Arial"/>
          <w:color w:val="000000"/>
        </w:rPr>
        <w:t>.</w:t>
      </w:r>
    </w:p>
    <w:p w:rsidR="000A1040" w:rsidRPr="00AF6127" w:rsidRDefault="00CA4A2E" w:rsidP="00F87019">
      <w:pPr>
        <w:spacing w:after="0"/>
        <w:rPr>
          <w:rFonts w:cs="Arial"/>
          <w:color w:val="000000"/>
        </w:rPr>
      </w:pPr>
      <w:r w:rsidRPr="00AF6127">
        <w:rPr>
          <w:rFonts w:cs="Arial"/>
          <w:color w:val="000000"/>
        </w:rPr>
        <w:t xml:space="preserve">Primer ve sekonder kaynaklar MEDLINE, EMBASE, </w:t>
      </w:r>
      <w:proofErr w:type="spellStart"/>
      <w:r w:rsidRPr="00AF6127">
        <w:rPr>
          <w:rFonts w:cs="Arial"/>
          <w:color w:val="000000"/>
        </w:rPr>
        <w:t>HealthSTAR</w:t>
      </w:r>
      <w:proofErr w:type="spellEnd"/>
      <w:r w:rsidRPr="00AF6127">
        <w:rPr>
          <w:rFonts w:cs="Arial"/>
          <w:color w:val="000000"/>
        </w:rPr>
        <w:t xml:space="preserve"> ve CIALH(Hemşirelik ve Birleşmiş Sağlık Kümülatif İndeksi)</w:t>
      </w:r>
      <w:r w:rsidR="000A1040" w:rsidRPr="00AF6127">
        <w:rPr>
          <w:rFonts w:cs="Arial"/>
          <w:color w:val="000000"/>
        </w:rPr>
        <w:t>,</w:t>
      </w:r>
      <w:r w:rsidRPr="00AF6127">
        <w:rPr>
          <w:rFonts w:cs="Arial"/>
          <w:color w:val="000000"/>
        </w:rPr>
        <w:t xml:space="preserve"> </w:t>
      </w:r>
      <w:proofErr w:type="spellStart"/>
      <w:r w:rsidRPr="00AF6127">
        <w:rPr>
          <w:rFonts w:cs="Arial"/>
          <w:color w:val="000000"/>
        </w:rPr>
        <w:t>Cochrane</w:t>
      </w:r>
      <w:proofErr w:type="spellEnd"/>
      <w:r w:rsidRPr="00AF6127">
        <w:rPr>
          <w:rFonts w:cs="Arial"/>
          <w:color w:val="000000"/>
        </w:rPr>
        <w:t xml:space="preserve"> Collaboration Kütüphanesi </w:t>
      </w:r>
      <w:r w:rsidR="000A1040" w:rsidRPr="00AF6127">
        <w:rPr>
          <w:rFonts w:cs="Arial"/>
          <w:color w:val="000000"/>
        </w:rPr>
        <w:t>(</w:t>
      </w:r>
      <w:r w:rsidRPr="00AF6127">
        <w:rPr>
          <w:rFonts w:cs="Arial"/>
          <w:color w:val="000000"/>
        </w:rPr>
        <w:t xml:space="preserve">sistematik </w:t>
      </w:r>
      <w:r w:rsidR="000A1040" w:rsidRPr="00AF6127">
        <w:rPr>
          <w:rFonts w:cs="Arial"/>
          <w:color w:val="000000"/>
        </w:rPr>
        <w:t>derlemelere</w:t>
      </w:r>
      <w:r w:rsidRPr="00AF6127">
        <w:rPr>
          <w:rFonts w:cs="Arial"/>
          <w:color w:val="000000"/>
        </w:rPr>
        <w:t xml:space="preserve"> ulaşımı sağlar</w:t>
      </w:r>
      <w:r w:rsidR="000A1040" w:rsidRPr="00AF6127">
        <w:rPr>
          <w:rFonts w:cs="Arial"/>
          <w:color w:val="000000"/>
        </w:rPr>
        <w:t>) gibi</w:t>
      </w:r>
      <w:r w:rsidRPr="00AF6127">
        <w:rPr>
          <w:rFonts w:cs="Arial"/>
          <w:color w:val="000000"/>
        </w:rPr>
        <w:t xml:space="preserve"> </w:t>
      </w:r>
      <w:r w:rsidR="000A1040" w:rsidRPr="00AF6127">
        <w:rPr>
          <w:rFonts w:cs="Arial"/>
          <w:color w:val="000000"/>
        </w:rPr>
        <w:t xml:space="preserve">biyomedikal veri tabanlarıdır. </w:t>
      </w:r>
    </w:p>
    <w:p w:rsidR="00797832" w:rsidRPr="00AF6127" w:rsidRDefault="00797832" w:rsidP="00F87019">
      <w:pPr>
        <w:spacing w:after="0"/>
        <w:rPr>
          <w:rFonts w:cs="Arial"/>
          <w:color w:val="000000"/>
        </w:rPr>
      </w:pPr>
    </w:p>
    <w:p w:rsidR="00CA4A2E" w:rsidRPr="00AF6127" w:rsidRDefault="00CA4A2E" w:rsidP="00F87019">
      <w:pPr>
        <w:spacing w:after="0"/>
        <w:rPr>
          <w:rFonts w:cs="Arial"/>
          <w:b/>
          <w:color w:val="000000"/>
        </w:rPr>
      </w:pPr>
      <w:r w:rsidRPr="00AF6127">
        <w:rPr>
          <w:rFonts w:cs="Arial"/>
          <w:b/>
          <w:color w:val="000000"/>
        </w:rPr>
        <w:t>Kanıtın Primer Kaynakları</w:t>
      </w:r>
    </w:p>
    <w:p w:rsidR="00CA4A2E" w:rsidRPr="00AF6127" w:rsidRDefault="00CA4A2E" w:rsidP="00F87019">
      <w:pPr>
        <w:spacing w:after="0"/>
        <w:rPr>
          <w:rFonts w:cs="Arial"/>
          <w:color w:val="000000"/>
        </w:rPr>
      </w:pPr>
      <w:proofErr w:type="spellStart"/>
      <w:r w:rsidRPr="00AF6127">
        <w:rPr>
          <w:rFonts w:cs="Arial"/>
          <w:color w:val="000000"/>
        </w:rPr>
        <w:t>PubMed</w:t>
      </w:r>
      <w:proofErr w:type="spellEnd"/>
      <w:r w:rsidRPr="00AF6127">
        <w:rPr>
          <w:rFonts w:cs="Arial"/>
          <w:color w:val="000000"/>
        </w:rPr>
        <w:t xml:space="preserve"> biyomedikal </w:t>
      </w:r>
      <w:proofErr w:type="gramStart"/>
      <w:r w:rsidRPr="00AF6127">
        <w:rPr>
          <w:rFonts w:cs="Arial"/>
          <w:color w:val="000000"/>
        </w:rPr>
        <w:t>literatürde</w:t>
      </w:r>
      <w:proofErr w:type="gramEnd"/>
      <w:r w:rsidRPr="00AF6127">
        <w:rPr>
          <w:rFonts w:cs="Arial"/>
          <w:color w:val="000000"/>
        </w:rPr>
        <w:t xml:space="preserve"> primer ve sekonder kaynaklara ulaşabilmek için tasarlanmıştır. </w:t>
      </w:r>
      <w:proofErr w:type="spellStart"/>
      <w:r w:rsidRPr="00AF6127">
        <w:rPr>
          <w:rFonts w:cs="Arial"/>
          <w:color w:val="000000"/>
        </w:rPr>
        <w:t>PubMed</w:t>
      </w:r>
      <w:proofErr w:type="spellEnd"/>
      <w:r w:rsidRPr="00AF6127">
        <w:rPr>
          <w:rFonts w:cs="Arial"/>
          <w:color w:val="000000"/>
        </w:rPr>
        <w:t xml:space="preserve"> </w:t>
      </w:r>
      <w:proofErr w:type="spellStart"/>
      <w:r w:rsidRPr="00AF6127">
        <w:rPr>
          <w:rFonts w:cs="Arial"/>
          <w:color w:val="000000"/>
        </w:rPr>
        <w:t>MEDLINE</w:t>
      </w:r>
      <w:r w:rsidR="002756C7" w:rsidRPr="00AF6127">
        <w:rPr>
          <w:rFonts w:cs="Arial"/>
          <w:color w:val="000000"/>
        </w:rPr>
        <w:t>’</w:t>
      </w:r>
      <w:r w:rsidRPr="00AF6127">
        <w:rPr>
          <w:rFonts w:cs="Arial"/>
          <w:color w:val="000000"/>
        </w:rPr>
        <w:t>na</w:t>
      </w:r>
      <w:proofErr w:type="spellEnd"/>
      <w:r w:rsidRPr="00AF6127">
        <w:rPr>
          <w:rFonts w:cs="Arial"/>
          <w:color w:val="000000"/>
        </w:rPr>
        <w:t xml:space="preserve">, Tıp Ulusal Kütüphanesinin tıp, hemşirelik, diş hekimliği, veterinerlik, sağlık bakımı sistemleri ve preklinik bilimlerin primer bibliyografik veri tabanına girişi sağlamaktadır. MEDLINE, Birleşmiş Milletler ve 70 </w:t>
      </w:r>
      <w:r w:rsidR="004A2060" w:rsidRPr="00AF6127">
        <w:rPr>
          <w:rFonts w:cs="Arial"/>
          <w:color w:val="000000"/>
        </w:rPr>
        <w:t>değişik</w:t>
      </w:r>
      <w:r w:rsidRPr="00AF6127">
        <w:rPr>
          <w:rFonts w:cs="Arial"/>
          <w:color w:val="000000"/>
        </w:rPr>
        <w:t xml:space="preserve"> ülkede yayımlanan 4800 den fazla biyomedikal </w:t>
      </w:r>
      <w:r w:rsidR="0015172F" w:rsidRPr="00AF6127">
        <w:rPr>
          <w:rFonts w:cs="Arial"/>
          <w:color w:val="000000"/>
        </w:rPr>
        <w:t>yayının bibliyografik</w:t>
      </w:r>
      <w:r w:rsidRPr="00AF6127">
        <w:rPr>
          <w:rFonts w:cs="Arial"/>
          <w:color w:val="000000"/>
        </w:rPr>
        <w:t xml:space="preserve"> alıntıları ve </w:t>
      </w:r>
      <w:r w:rsidR="0015172F" w:rsidRPr="00AF6127">
        <w:rPr>
          <w:rFonts w:cs="Arial"/>
          <w:color w:val="000000"/>
        </w:rPr>
        <w:t xml:space="preserve">özetlerini </w:t>
      </w:r>
      <w:r w:rsidR="004A2060" w:rsidRPr="00AF6127">
        <w:rPr>
          <w:rFonts w:cs="Arial"/>
          <w:color w:val="000000"/>
        </w:rPr>
        <w:t>içerir</w:t>
      </w:r>
      <w:r w:rsidR="0015172F" w:rsidRPr="00AF6127">
        <w:rPr>
          <w:rFonts w:cs="Arial"/>
          <w:color w:val="000000"/>
        </w:rPr>
        <w:t>.</w:t>
      </w:r>
      <w:r w:rsidRPr="00AF6127">
        <w:rPr>
          <w:rFonts w:cs="Arial"/>
          <w:color w:val="000000"/>
        </w:rPr>
        <w:t xml:space="preserve"> Veri tabanı 1966 tarihine kadar uzanan 12 milyondan fazla alıntı içerir ve her yıl 520.000 den fazla yeni alıntı eklenmektedir.</w:t>
      </w:r>
    </w:p>
    <w:p w:rsidR="00CA4A2E" w:rsidRPr="00AF6127" w:rsidRDefault="00B40A30" w:rsidP="00F87019">
      <w:pPr>
        <w:spacing w:after="0"/>
        <w:rPr>
          <w:rFonts w:cs="Arial"/>
          <w:color w:val="000000"/>
        </w:rPr>
      </w:pPr>
      <w:r>
        <w:rPr>
          <w:rFonts w:cs="Arial"/>
          <w:noProof/>
          <w:color w:val="000000"/>
          <w:lang w:eastAsia="tr-TR"/>
        </w:rPr>
        <w:lastRenderedPageBreak/>
        <w:drawing>
          <wp:anchor distT="0" distB="0" distL="114300" distR="114300" simplePos="0" relativeHeight="251674624" behindDoc="0" locked="0" layoutInCell="1" allowOverlap="1" wp14:anchorId="2B2F2983" wp14:editId="4B583F9C">
            <wp:simplePos x="0" y="0"/>
            <wp:positionH relativeFrom="column">
              <wp:posOffset>3288030</wp:posOffset>
            </wp:positionH>
            <wp:positionV relativeFrom="paragraph">
              <wp:posOffset>751205</wp:posOffset>
            </wp:positionV>
            <wp:extent cx="2744470" cy="2108200"/>
            <wp:effectExtent l="0" t="0" r="0" b="0"/>
            <wp:wrapTight wrapText="bothSides">
              <wp:wrapPolygon edited="0">
                <wp:start x="0" y="0"/>
                <wp:lineTo x="0" y="21470"/>
                <wp:lineTo x="21440" y="21470"/>
                <wp:lineTo x="21440" y="0"/>
                <wp:lineTo x="0" y="0"/>
              </wp:wrapPolygon>
            </wp:wrapTight>
            <wp:docPr id="8" name="Resim 5" descr="C:\Users\atilla\Desktop\AAPpositionPapers.jpg"/>
            <wp:cNvGraphicFramePr/>
            <a:graphic xmlns:a="http://schemas.openxmlformats.org/drawingml/2006/main">
              <a:graphicData uri="http://schemas.openxmlformats.org/drawingml/2006/picture">
                <pic:pic xmlns:pic="http://schemas.openxmlformats.org/drawingml/2006/picture">
                  <pic:nvPicPr>
                    <pic:cNvPr id="1026" name="Picture 2" descr="C:\Users\atilla\Desktop\AAPpositionPapers.jpg"/>
                    <pic:cNvPicPr>
                      <a:picLocks noChangeAspect="1" noChangeArrowheads="1"/>
                    </pic:cNvPicPr>
                  </pic:nvPicPr>
                  <pic:blipFill>
                    <a:blip r:embed="rId17" cstate="print">
                      <a:grayscl/>
                      <a:lum bright="-2000"/>
                    </a:blip>
                    <a:srcRect/>
                    <a:stretch>
                      <a:fillRect/>
                    </a:stretch>
                  </pic:blipFill>
                  <pic:spPr bwMode="auto">
                    <a:xfrm>
                      <a:off x="0" y="0"/>
                      <a:ext cx="2744470" cy="2108200"/>
                    </a:xfrm>
                    <a:prstGeom prst="rect">
                      <a:avLst/>
                    </a:prstGeom>
                    <a:noFill/>
                  </pic:spPr>
                </pic:pic>
              </a:graphicData>
            </a:graphic>
          </wp:anchor>
        </w:drawing>
      </w:r>
      <w:r w:rsidR="00CA4A2E" w:rsidRPr="00AF6127">
        <w:rPr>
          <w:rFonts w:cs="Arial"/>
          <w:color w:val="000000"/>
        </w:rPr>
        <w:t xml:space="preserve">PICO soruları veri tabanında araştırma terimleri için temel sağlar. </w:t>
      </w:r>
      <w:r w:rsidR="0015172F" w:rsidRPr="00AF6127">
        <w:rPr>
          <w:rFonts w:cs="Arial"/>
          <w:color w:val="000000"/>
        </w:rPr>
        <w:t>Girişim</w:t>
      </w:r>
      <w:r w:rsidR="00CA4A2E" w:rsidRPr="00AF6127">
        <w:rPr>
          <w:rFonts w:cs="Arial"/>
          <w:color w:val="000000"/>
        </w:rPr>
        <w:t xml:space="preserve">, </w:t>
      </w:r>
      <w:r w:rsidR="004A2060" w:rsidRPr="00AF6127">
        <w:rPr>
          <w:rFonts w:cs="Arial"/>
          <w:color w:val="000000"/>
        </w:rPr>
        <w:t>karşılaştırma</w:t>
      </w:r>
      <w:r w:rsidR="00CA4A2E" w:rsidRPr="00AF6127">
        <w:rPr>
          <w:rFonts w:cs="Arial"/>
          <w:color w:val="000000"/>
        </w:rPr>
        <w:t xml:space="preserve"> ve sonu</w:t>
      </w:r>
      <w:r w:rsidR="0015172F" w:rsidRPr="00AF6127">
        <w:rPr>
          <w:rFonts w:cs="Arial"/>
          <w:color w:val="000000"/>
        </w:rPr>
        <w:t>ç</w:t>
      </w:r>
      <w:r w:rsidR="00CA4A2E" w:rsidRPr="00AF6127">
        <w:rPr>
          <w:rFonts w:cs="Arial"/>
          <w:color w:val="000000"/>
        </w:rPr>
        <w:t xml:space="preserve"> ile </w:t>
      </w:r>
      <w:r w:rsidR="0015172F" w:rsidRPr="00AF6127">
        <w:rPr>
          <w:rFonts w:cs="Arial"/>
          <w:color w:val="000000"/>
        </w:rPr>
        <w:t>problem</w:t>
      </w:r>
      <w:r w:rsidR="00CA4A2E" w:rsidRPr="00AF6127">
        <w:rPr>
          <w:rFonts w:cs="Arial"/>
          <w:color w:val="000000"/>
        </w:rPr>
        <w:t xml:space="preserve"> </w:t>
      </w:r>
      <w:r w:rsidR="0015172F" w:rsidRPr="00AF6127">
        <w:rPr>
          <w:rFonts w:cs="Arial"/>
          <w:color w:val="000000"/>
        </w:rPr>
        <w:t>veya</w:t>
      </w:r>
      <w:r w:rsidR="00CA4A2E" w:rsidRPr="00AF6127">
        <w:rPr>
          <w:rFonts w:cs="Arial"/>
          <w:color w:val="000000"/>
        </w:rPr>
        <w:t xml:space="preserve"> açıklamasını </w:t>
      </w:r>
      <w:r w:rsidR="0015172F" w:rsidRPr="00AF6127">
        <w:rPr>
          <w:rFonts w:cs="Arial"/>
          <w:color w:val="000000"/>
        </w:rPr>
        <w:t>birleştirilerek</w:t>
      </w:r>
      <w:r w:rsidR="00CA4A2E" w:rsidRPr="00AF6127">
        <w:rPr>
          <w:rFonts w:cs="Arial"/>
          <w:color w:val="000000"/>
        </w:rPr>
        <w:t xml:space="preserve"> edilerek </w:t>
      </w:r>
      <w:r w:rsidR="0015172F" w:rsidRPr="00AF6127">
        <w:rPr>
          <w:rFonts w:cs="Arial"/>
          <w:color w:val="000000"/>
        </w:rPr>
        <w:t xml:space="preserve">yapılan sorgulamaya </w:t>
      </w:r>
      <w:r w:rsidR="00CA4A2E" w:rsidRPr="00AF6127">
        <w:rPr>
          <w:rFonts w:cs="Arial"/>
          <w:color w:val="000000"/>
        </w:rPr>
        <w:t xml:space="preserve">potansiyel olarak </w:t>
      </w:r>
      <w:r w:rsidR="0015172F" w:rsidRPr="00AF6127">
        <w:rPr>
          <w:rFonts w:cs="Arial"/>
          <w:color w:val="000000"/>
        </w:rPr>
        <w:t>yanıt</w:t>
      </w:r>
      <w:r w:rsidR="00CA4A2E" w:rsidRPr="00AF6127">
        <w:rPr>
          <w:rFonts w:cs="Arial"/>
          <w:color w:val="000000"/>
        </w:rPr>
        <w:t xml:space="preserve"> verebilir. İnternet üzerindeki veri tabanları </w:t>
      </w:r>
      <w:proofErr w:type="gramStart"/>
      <w:r w:rsidR="00CA4A2E" w:rsidRPr="00AF6127">
        <w:rPr>
          <w:rFonts w:cs="Arial"/>
          <w:color w:val="000000"/>
        </w:rPr>
        <w:t>literatürlere</w:t>
      </w:r>
      <w:proofErr w:type="gramEnd"/>
      <w:r w:rsidR="00CA4A2E" w:rsidRPr="00AF6127">
        <w:rPr>
          <w:rFonts w:cs="Arial"/>
          <w:color w:val="000000"/>
        </w:rPr>
        <w:t xml:space="preserve"> çabuk erişim sağlasa da </w:t>
      </w:r>
      <w:r w:rsidRPr="00AF6127">
        <w:rPr>
          <w:rFonts w:cs="Arial"/>
          <w:color w:val="000000"/>
        </w:rPr>
        <w:t>veri tabanı</w:t>
      </w:r>
      <w:r w:rsidR="00CA4A2E" w:rsidRPr="00AF6127">
        <w:rPr>
          <w:rFonts w:cs="Arial"/>
          <w:color w:val="000000"/>
        </w:rPr>
        <w:t xml:space="preserve"> filtre bilgisi,</w:t>
      </w:r>
      <w:r w:rsidR="004A2060" w:rsidRPr="00AF6127">
        <w:rPr>
          <w:rFonts w:cs="Arial"/>
          <w:color w:val="000000"/>
        </w:rPr>
        <w:t xml:space="preserve"> </w:t>
      </w:r>
      <w:proofErr w:type="spellStart"/>
      <w:r w:rsidR="00CA4A2E" w:rsidRPr="00AF6127">
        <w:rPr>
          <w:rFonts w:cs="Arial"/>
          <w:color w:val="000000"/>
        </w:rPr>
        <w:t>PICO</w:t>
      </w:r>
      <w:r w:rsidR="004A2060" w:rsidRPr="00AF6127">
        <w:rPr>
          <w:rFonts w:cs="Arial"/>
          <w:color w:val="000000"/>
        </w:rPr>
        <w:t>’</w:t>
      </w:r>
      <w:r w:rsidR="00CA4A2E" w:rsidRPr="00AF6127">
        <w:rPr>
          <w:rFonts w:cs="Arial"/>
          <w:color w:val="000000"/>
        </w:rPr>
        <w:t>nun</w:t>
      </w:r>
      <w:proofErr w:type="spellEnd"/>
      <w:r w:rsidR="00CA4A2E" w:rsidRPr="00AF6127">
        <w:rPr>
          <w:rFonts w:cs="Arial"/>
          <w:color w:val="000000"/>
        </w:rPr>
        <w:t xml:space="preserve"> kullanılması </w:t>
      </w:r>
      <w:r w:rsidR="0015172F" w:rsidRPr="00AF6127">
        <w:rPr>
          <w:rFonts w:cs="Arial"/>
          <w:color w:val="000000"/>
        </w:rPr>
        <w:t>ile daha etkin sorgulamalar yapılabilir</w:t>
      </w:r>
      <w:r w:rsidR="00CA4A2E" w:rsidRPr="00AF6127">
        <w:rPr>
          <w:rFonts w:cs="Arial"/>
          <w:color w:val="000000"/>
        </w:rPr>
        <w:t xml:space="preserve">. </w:t>
      </w:r>
    </w:p>
    <w:p w:rsidR="0015172F" w:rsidRPr="00AF6127" w:rsidRDefault="0015172F" w:rsidP="00F87019">
      <w:pPr>
        <w:spacing w:after="0"/>
        <w:rPr>
          <w:rFonts w:cs="Arial"/>
          <w:color w:val="000000"/>
        </w:rPr>
      </w:pPr>
    </w:p>
    <w:p w:rsidR="00CA4A2E" w:rsidRPr="00AF6127" w:rsidRDefault="00CA4A2E" w:rsidP="00F87019">
      <w:pPr>
        <w:spacing w:after="0"/>
        <w:rPr>
          <w:rFonts w:cs="Arial"/>
          <w:b/>
          <w:color w:val="000000"/>
        </w:rPr>
      </w:pPr>
      <w:r w:rsidRPr="00AF6127">
        <w:rPr>
          <w:rFonts w:cs="Arial"/>
          <w:b/>
          <w:color w:val="000000"/>
        </w:rPr>
        <w:t>Kanıtın Sekonder Kaynakları</w:t>
      </w:r>
    </w:p>
    <w:p w:rsidR="00CA4A2E" w:rsidRPr="00AF6127" w:rsidRDefault="00EE3861" w:rsidP="00F87019">
      <w:pPr>
        <w:spacing w:after="0"/>
        <w:rPr>
          <w:rFonts w:cs="Arial"/>
          <w:color w:val="000000"/>
        </w:rPr>
      </w:pPr>
      <w:r w:rsidRPr="00AF6127">
        <w:rPr>
          <w:rFonts w:cs="Arial"/>
          <w:color w:val="000000"/>
        </w:rPr>
        <w:t xml:space="preserve">Her zaman aranılan kanıta ulaştırabilecek elverişli araştırmalar bulmak mümkün olmayabilir. Kaynakların </w:t>
      </w:r>
      <w:r w:rsidR="0004414A" w:rsidRPr="00AF6127">
        <w:rPr>
          <w:rFonts w:cs="Arial"/>
          <w:color w:val="000000"/>
        </w:rPr>
        <w:t>birçoğuna</w:t>
      </w:r>
      <w:r w:rsidRPr="00AF6127">
        <w:rPr>
          <w:rFonts w:cs="Arial"/>
          <w:color w:val="000000"/>
        </w:rPr>
        <w:t xml:space="preserve"> ulaşabilmek için o yayını içeren gruba abone olmak veya tek tek yayınları satın almak gerekebilir.</w:t>
      </w:r>
      <w:r w:rsidR="00CA4A2E" w:rsidRPr="00AF6127">
        <w:rPr>
          <w:rFonts w:cs="Arial"/>
          <w:color w:val="000000"/>
        </w:rPr>
        <w:t xml:space="preserve"> </w:t>
      </w:r>
      <w:r w:rsidRPr="00AF6127">
        <w:rPr>
          <w:rFonts w:cs="Arial"/>
          <w:color w:val="000000"/>
        </w:rPr>
        <w:t xml:space="preserve">Zaman ve para kısıtlaması nedeniyle daha kolay </w:t>
      </w:r>
      <w:r w:rsidR="00CA4A2E" w:rsidRPr="00AF6127">
        <w:rPr>
          <w:rFonts w:cs="Arial"/>
          <w:color w:val="000000"/>
        </w:rPr>
        <w:t xml:space="preserve">erişim için birçok kaynak üretmektedirler. Bu kaynaklar </w:t>
      </w:r>
      <w:r w:rsidRPr="00AF6127">
        <w:rPr>
          <w:rFonts w:cs="Arial"/>
          <w:color w:val="000000"/>
        </w:rPr>
        <w:t>makalelerin</w:t>
      </w:r>
      <w:r w:rsidR="00CA4A2E" w:rsidRPr="00AF6127">
        <w:rPr>
          <w:rFonts w:cs="Arial"/>
          <w:color w:val="000000"/>
        </w:rPr>
        <w:t xml:space="preserve"> özetlerini</w:t>
      </w:r>
      <w:r w:rsidRPr="00AF6127">
        <w:rPr>
          <w:rFonts w:cs="Arial"/>
          <w:color w:val="000000"/>
        </w:rPr>
        <w:t>,</w:t>
      </w:r>
      <w:r w:rsidR="00CA4A2E" w:rsidRPr="00AF6127">
        <w:rPr>
          <w:rFonts w:cs="Arial"/>
          <w:color w:val="000000"/>
        </w:rPr>
        <w:t xml:space="preserve"> bireysel araştırma başlıklarını, klinik uygulama </w:t>
      </w:r>
      <w:r w:rsidRPr="00AF6127">
        <w:rPr>
          <w:rFonts w:cs="Arial"/>
          <w:color w:val="000000"/>
        </w:rPr>
        <w:t>rehberlerini</w:t>
      </w:r>
      <w:r w:rsidR="00CA4A2E" w:rsidRPr="00AF6127">
        <w:rPr>
          <w:rFonts w:cs="Arial"/>
          <w:color w:val="000000"/>
        </w:rPr>
        <w:t xml:space="preserve"> ve protok</w:t>
      </w:r>
      <w:r w:rsidRPr="00AF6127">
        <w:rPr>
          <w:rFonts w:cs="Arial"/>
          <w:color w:val="000000"/>
        </w:rPr>
        <w:t>o</w:t>
      </w:r>
      <w:r w:rsidR="00CA4A2E" w:rsidRPr="00AF6127">
        <w:rPr>
          <w:rFonts w:cs="Arial"/>
          <w:color w:val="000000"/>
        </w:rPr>
        <w:t>lleri içer</w:t>
      </w:r>
      <w:r w:rsidRPr="00AF6127">
        <w:rPr>
          <w:rFonts w:cs="Arial"/>
          <w:color w:val="000000"/>
        </w:rPr>
        <w:t>ir</w:t>
      </w:r>
      <w:r w:rsidR="00CA4A2E" w:rsidRPr="00AF6127">
        <w:rPr>
          <w:rFonts w:cs="Arial"/>
          <w:color w:val="000000"/>
        </w:rPr>
        <w:t>.</w:t>
      </w:r>
    </w:p>
    <w:p w:rsidR="00CA4BC3" w:rsidRDefault="00CA4BC3" w:rsidP="00F87019">
      <w:pPr>
        <w:spacing w:after="0"/>
        <w:rPr>
          <w:rFonts w:cs="Arial"/>
          <w:b/>
          <w:color w:val="000000"/>
        </w:rPr>
      </w:pPr>
    </w:p>
    <w:p w:rsidR="00CA4A2E" w:rsidRPr="00AF6127" w:rsidRDefault="00CA4A2E" w:rsidP="00F87019">
      <w:pPr>
        <w:spacing w:after="0"/>
        <w:rPr>
          <w:rFonts w:cs="Arial"/>
          <w:b/>
          <w:color w:val="000000"/>
        </w:rPr>
      </w:pPr>
      <w:r w:rsidRPr="00AF6127">
        <w:rPr>
          <w:rFonts w:cs="Arial"/>
          <w:b/>
          <w:color w:val="000000"/>
        </w:rPr>
        <w:t xml:space="preserve">Sistematik </w:t>
      </w:r>
      <w:r w:rsidR="00EE3861" w:rsidRPr="00AF6127">
        <w:rPr>
          <w:rFonts w:cs="Arial"/>
          <w:b/>
          <w:color w:val="000000"/>
        </w:rPr>
        <w:t>derleme</w:t>
      </w:r>
      <w:r w:rsidRPr="00AF6127">
        <w:rPr>
          <w:rFonts w:cs="Arial"/>
          <w:b/>
          <w:color w:val="000000"/>
        </w:rPr>
        <w:t xml:space="preserve"> ve </w:t>
      </w:r>
      <w:r w:rsidR="00EE3861" w:rsidRPr="00AF6127">
        <w:rPr>
          <w:rFonts w:cs="Arial"/>
          <w:b/>
          <w:color w:val="000000"/>
        </w:rPr>
        <w:t>a</w:t>
      </w:r>
      <w:r w:rsidRPr="00AF6127">
        <w:rPr>
          <w:rFonts w:cs="Arial"/>
          <w:b/>
          <w:color w:val="000000"/>
        </w:rPr>
        <w:t xml:space="preserve">raştırma </w:t>
      </w:r>
      <w:r w:rsidR="00EE3861" w:rsidRPr="00AF6127">
        <w:rPr>
          <w:rFonts w:cs="Arial"/>
          <w:b/>
          <w:color w:val="000000"/>
        </w:rPr>
        <w:t>m</w:t>
      </w:r>
      <w:r w:rsidRPr="00AF6127">
        <w:rPr>
          <w:rFonts w:cs="Arial"/>
          <w:b/>
          <w:color w:val="000000"/>
        </w:rPr>
        <w:t>akaleleri</w:t>
      </w:r>
      <w:r w:rsidR="00EE3861" w:rsidRPr="00AF6127">
        <w:rPr>
          <w:rFonts w:cs="Arial"/>
          <w:b/>
          <w:color w:val="000000"/>
        </w:rPr>
        <w:t>nin</w:t>
      </w:r>
      <w:r w:rsidRPr="00AF6127">
        <w:rPr>
          <w:rFonts w:cs="Arial"/>
          <w:b/>
          <w:color w:val="000000"/>
        </w:rPr>
        <w:t xml:space="preserve"> </w:t>
      </w:r>
      <w:r w:rsidR="00EE3861" w:rsidRPr="00AF6127">
        <w:rPr>
          <w:rFonts w:cs="Arial"/>
          <w:b/>
          <w:color w:val="000000"/>
        </w:rPr>
        <w:t>ö</w:t>
      </w:r>
      <w:r w:rsidRPr="00AF6127">
        <w:rPr>
          <w:rFonts w:cs="Arial"/>
          <w:b/>
          <w:color w:val="000000"/>
        </w:rPr>
        <w:t>zetleri</w:t>
      </w:r>
    </w:p>
    <w:p w:rsidR="00CA4A2E" w:rsidRPr="00AF6127" w:rsidRDefault="00D814E2" w:rsidP="00663EFA">
      <w:pPr>
        <w:spacing w:after="0"/>
        <w:rPr>
          <w:rFonts w:cs="Arial"/>
          <w:color w:val="000000"/>
        </w:rPr>
      </w:pPr>
      <w:r w:rsidRPr="00AF6127">
        <w:rPr>
          <w:rFonts w:cs="Arial"/>
          <w:noProof/>
          <w:color w:val="000000"/>
          <w:lang w:eastAsia="tr-TR"/>
        </w:rPr>
        <w:drawing>
          <wp:anchor distT="0" distB="0" distL="114300" distR="114300" simplePos="0" relativeHeight="251672576" behindDoc="0" locked="0" layoutInCell="1" allowOverlap="1">
            <wp:simplePos x="0" y="0"/>
            <wp:positionH relativeFrom="column">
              <wp:posOffset>3250565</wp:posOffset>
            </wp:positionH>
            <wp:positionV relativeFrom="paragraph">
              <wp:posOffset>744220</wp:posOffset>
            </wp:positionV>
            <wp:extent cx="2741295" cy="1911985"/>
            <wp:effectExtent l="0" t="0" r="0" b="0"/>
            <wp:wrapTight wrapText="bothSides">
              <wp:wrapPolygon edited="0">
                <wp:start x="0" y="0"/>
                <wp:lineTo x="0" y="21306"/>
                <wp:lineTo x="21465" y="21306"/>
                <wp:lineTo x="21465" y="0"/>
                <wp:lineTo x="0" y="0"/>
              </wp:wrapPolygon>
            </wp:wrapTight>
            <wp:docPr id="7" name="Resim 3" descr="C:\Users\atilla\Desktop\Cochrane.jpg"/>
            <wp:cNvGraphicFramePr/>
            <a:graphic xmlns:a="http://schemas.openxmlformats.org/drawingml/2006/main">
              <a:graphicData uri="http://schemas.openxmlformats.org/drawingml/2006/picture">
                <pic:pic xmlns:pic="http://schemas.openxmlformats.org/drawingml/2006/picture">
                  <pic:nvPicPr>
                    <pic:cNvPr id="1026" name="Picture 2" descr="C:\Users\atilla\Desktop\Cochrane.jpg"/>
                    <pic:cNvPicPr>
                      <a:picLocks noChangeAspect="1" noChangeArrowheads="1"/>
                    </pic:cNvPicPr>
                  </pic:nvPicPr>
                  <pic:blipFill>
                    <a:blip r:embed="rId18" cstate="print">
                      <a:grayscl/>
                    </a:blip>
                    <a:srcRect/>
                    <a:stretch>
                      <a:fillRect/>
                    </a:stretch>
                  </pic:blipFill>
                  <pic:spPr bwMode="auto">
                    <a:xfrm>
                      <a:off x="0" y="0"/>
                      <a:ext cx="2741295" cy="1911985"/>
                    </a:xfrm>
                    <a:prstGeom prst="rect">
                      <a:avLst/>
                    </a:prstGeom>
                    <a:noFill/>
                  </pic:spPr>
                </pic:pic>
              </a:graphicData>
            </a:graphic>
          </wp:anchor>
        </w:drawing>
      </w:r>
      <w:r w:rsidR="00CA4A2E" w:rsidRPr="00AF6127">
        <w:rPr>
          <w:rFonts w:cs="Arial"/>
          <w:color w:val="000000"/>
        </w:rPr>
        <w:t xml:space="preserve">Kanıta dayalı dergiler, klinisyenlere yardımcı olmak amacıyla </w:t>
      </w:r>
      <w:r w:rsidRPr="00AF6127">
        <w:rPr>
          <w:rFonts w:cs="Arial"/>
          <w:color w:val="000000"/>
        </w:rPr>
        <w:t>tasarlanmış</w:t>
      </w:r>
      <w:r w:rsidR="00CA4A2E" w:rsidRPr="00AF6127">
        <w:rPr>
          <w:rFonts w:cs="Arial"/>
          <w:color w:val="000000"/>
        </w:rPr>
        <w:t xml:space="preserve"> bir kaynaktır. Dental uygulamalarla ilgili iki dergi yayımlanmıştır: </w:t>
      </w:r>
      <w:proofErr w:type="spellStart"/>
      <w:r w:rsidR="00CA4A2E" w:rsidRPr="00AF6127">
        <w:rPr>
          <w:rFonts w:cs="Arial"/>
          <w:color w:val="000000"/>
        </w:rPr>
        <w:t>Journal</w:t>
      </w:r>
      <w:proofErr w:type="spellEnd"/>
      <w:r w:rsidR="00CA4A2E" w:rsidRPr="00AF6127">
        <w:rPr>
          <w:rFonts w:cs="Arial"/>
          <w:color w:val="000000"/>
        </w:rPr>
        <w:t xml:space="preserve"> of </w:t>
      </w:r>
      <w:proofErr w:type="spellStart"/>
      <w:r w:rsidR="00CA4A2E" w:rsidRPr="00AF6127">
        <w:rPr>
          <w:rFonts w:cs="Arial"/>
          <w:color w:val="000000"/>
        </w:rPr>
        <w:t>Evidence-Based</w:t>
      </w:r>
      <w:proofErr w:type="spellEnd"/>
      <w:r w:rsidR="00CA4A2E" w:rsidRPr="00AF6127">
        <w:rPr>
          <w:rFonts w:cs="Arial"/>
          <w:color w:val="000000"/>
        </w:rPr>
        <w:t xml:space="preserve"> Dental </w:t>
      </w:r>
      <w:proofErr w:type="spellStart"/>
      <w:r w:rsidR="00CA4A2E" w:rsidRPr="00AF6127">
        <w:rPr>
          <w:rFonts w:cs="Arial"/>
          <w:color w:val="000000"/>
        </w:rPr>
        <w:t>Practice</w:t>
      </w:r>
      <w:proofErr w:type="spellEnd"/>
      <w:r w:rsidR="00CA4A2E" w:rsidRPr="00AF6127">
        <w:rPr>
          <w:rFonts w:cs="Arial"/>
          <w:color w:val="000000"/>
        </w:rPr>
        <w:t xml:space="preserve"> ve </w:t>
      </w:r>
      <w:proofErr w:type="spellStart"/>
      <w:r w:rsidR="00CA4A2E" w:rsidRPr="00AF6127">
        <w:rPr>
          <w:rFonts w:cs="Arial"/>
          <w:color w:val="000000"/>
        </w:rPr>
        <w:t>Evidence-Based</w:t>
      </w:r>
      <w:proofErr w:type="spellEnd"/>
      <w:r w:rsidR="00CA4A2E" w:rsidRPr="00AF6127">
        <w:rPr>
          <w:rFonts w:cs="Arial"/>
          <w:color w:val="000000"/>
        </w:rPr>
        <w:t xml:space="preserve"> </w:t>
      </w:r>
      <w:proofErr w:type="spellStart"/>
      <w:r w:rsidR="00CA4A2E" w:rsidRPr="00AF6127">
        <w:rPr>
          <w:rFonts w:cs="Arial"/>
          <w:color w:val="000000"/>
        </w:rPr>
        <w:t>Dentistry</w:t>
      </w:r>
      <w:proofErr w:type="spellEnd"/>
      <w:r w:rsidR="00CA4A2E" w:rsidRPr="00AF6127">
        <w:rPr>
          <w:rFonts w:cs="Arial"/>
          <w:color w:val="000000"/>
        </w:rPr>
        <w:t xml:space="preserve">. Dergiye dayanarak; biyomedikal </w:t>
      </w:r>
      <w:proofErr w:type="gramStart"/>
      <w:r w:rsidR="00CA4A2E" w:rsidRPr="00AF6127">
        <w:rPr>
          <w:rFonts w:cs="Arial"/>
          <w:color w:val="000000"/>
        </w:rPr>
        <w:t>literatürden</w:t>
      </w:r>
      <w:proofErr w:type="gramEnd"/>
      <w:r w:rsidR="00CA4A2E" w:rsidRPr="00AF6127">
        <w:rPr>
          <w:rFonts w:cs="Arial"/>
          <w:color w:val="000000"/>
        </w:rPr>
        <w:t xml:space="preserve"> seçilmiş araştırma makaleleri ve sistematik </w:t>
      </w:r>
      <w:r w:rsidR="00EE3861" w:rsidRPr="00AF6127">
        <w:rPr>
          <w:rFonts w:cs="Arial"/>
          <w:color w:val="000000"/>
        </w:rPr>
        <w:t>derlemelerin</w:t>
      </w:r>
      <w:r w:rsidR="00CA4A2E" w:rsidRPr="00AF6127">
        <w:rPr>
          <w:rFonts w:cs="Arial"/>
          <w:color w:val="000000"/>
        </w:rPr>
        <w:t xml:space="preserve"> okuması kolay özetlerini üretmişlerdir. </w:t>
      </w:r>
      <w:proofErr w:type="spellStart"/>
      <w:r w:rsidR="00CA4A2E" w:rsidRPr="00AF6127">
        <w:rPr>
          <w:rFonts w:cs="Arial"/>
          <w:color w:val="000000"/>
        </w:rPr>
        <w:t>Cochrane</w:t>
      </w:r>
      <w:proofErr w:type="spellEnd"/>
      <w:r w:rsidR="00CA4A2E" w:rsidRPr="00AF6127">
        <w:rPr>
          <w:rFonts w:cs="Arial"/>
          <w:color w:val="000000"/>
        </w:rPr>
        <w:t xml:space="preserve"> Collaboration Kütüphanesinden yeni </w:t>
      </w:r>
      <w:r w:rsidR="00652D67" w:rsidRPr="00AF6127">
        <w:rPr>
          <w:rFonts w:cs="Arial"/>
          <w:color w:val="000000"/>
        </w:rPr>
        <w:t>sistematik</w:t>
      </w:r>
      <w:r w:rsidR="00EE3861" w:rsidRPr="00AF6127">
        <w:rPr>
          <w:rFonts w:cs="Arial"/>
          <w:color w:val="000000"/>
        </w:rPr>
        <w:t xml:space="preserve"> derlemelerin</w:t>
      </w:r>
      <w:r w:rsidR="00CA4A2E" w:rsidRPr="00AF6127">
        <w:rPr>
          <w:rFonts w:cs="Arial"/>
          <w:color w:val="000000"/>
        </w:rPr>
        <w:t xml:space="preserve"> seçilmiş </w:t>
      </w:r>
      <w:r w:rsidR="00EE3861" w:rsidRPr="00AF6127">
        <w:rPr>
          <w:rFonts w:cs="Arial"/>
          <w:color w:val="000000"/>
        </w:rPr>
        <w:t>özetleri elde edilebilir.</w:t>
      </w:r>
      <w:r w:rsidR="00CA4A2E" w:rsidRPr="00AF6127">
        <w:rPr>
          <w:rFonts w:cs="Arial"/>
          <w:color w:val="000000"/>
        </w:rPr>
        <w:t xml:space="preserve"> </w:t>
      </w:r>
      <w:proofErr w:type="spellStart"/>
      <w:r w:rsidR="00CA4A2E" w:rsidRPr="00AF6127">
        <w:rPr>
          <w:rFonts w:cs="Arial"/>
          <w:color w:val="000000"/>
        </w:rPr>
        <w:t>Cochrane</w:t>
      </w:r>
      <w:proofErr w:type="spellEnd"/>
      <w:r w:rsidR="00CA4A2E" w:rsidRPr="00AF6127">
        <w:rPr>
          <w:rFonts w:cs="Arial"/>
          <w:color w:val="000000"/>
        </w:rPr>
        <w:t xml:space="preserve"> Collaboration </w:t>
      </w:r>
      <w:r w:rsidR="00E7761E" w:rsidRPr="00AF6127">
        <w:rPr>
          <w:rFonts w:cs="Arial"/>
          <w:color w:val="000000"/>
        </w:rPr>
        <w:t>uluslararası</w:t>
      </w:r>
      <w:r w:rsidR="00CA4A2E" w:rsidRPr="00AF6127">
        <w:rPr>
          <w:rFonts w:cs="Arial"/>
          <w:color w:val="000000"/>
        </w:rPr>
        <w:t xml:space="preserve">, gönüllü, kar amacı gütmeyen bir organizasyondur. Yaklaşık olarak 13 ülkede oral sağlık grubu ve tütün bağımlılığı grubunun da </w:t>
      </w:r>
      <w:proofErr w:type="gramStart"/>
      <w:r w:rsidR="00CA4A2E" w:rsidRPr="00AF6127">
        <w:rPr>
          <w:rFonts w:cs="Arial"/>
          <w:color w:val="000000"/>
        </w:rPr>
        <w:t>dahil</w:t>
      </w:r>
      <w:proofErr w:type="gramEnd"/>
      <w:r w:rsidR="00CA4A2E" w:rsidRPr="00AF6127">
        <w:rPr>
          <w:rFonts w:cs="Arial"/>
          <w:color w:val="000000"/>
        </w:rPr>
        <w:t xml:space="preserve"> olduğu 50 uzman </w:t>
      </w:r>
      <w:r w:rsidR="00EE3861" w:rsidRPr="00AF6127">
        <w:rPr>
          <w:rFonts w:cs="Arial"/>
          <w:color w:val="000000"/>
        </w:rPr>
        <w:t>derleme</w:t>
      </w:r>
      <w:r w:rsidR="00CA4A2E" w:rsidRPr="00AF6127">
        <w:rPr>
          <w:rFonts w:cs="Arial"/>
          <w:color w:val="000000"/>
        </w:rPr>
        <w:t xml:space="preserve"> grubu bulunmaktadır. Tüm </w:t>
      </w:r>
      <w:proofErr w:type="spellStart"/>
      <w:r w:rsidR="00CA4A2E" w:rsidRPr="00AF6127">
        <w:rPr>
          <w:rFonts w:cs="Arial"/>
          <w:color w:val="000000"/>
        </w:rPr>
        <w:t>Cochrane</w:t>
      </w:r>
      <w:proofErr w:type="spellEnd"/>
      <w:r w:rsidR="00CA4A2E" w:rsidRPr="00AF6127">
        <w:rPr>
          <w:rFonts w:cs="Arial"/>
          <w:color w:val="000000"/>
        </w:rPr>
        <w:t xml:space="preserve"> grupları uluslararası standartları yakalayan </w:t>
      </w:r>
      <w:r w:rsidR="00663EFA" w:rsidRPr="00AF6127">
        <w:rPr>
          <w:rFonts w:cs="Arial"/>
          <w:color w:val="000000"/>
        </w:rPr>
        <w:t>hakemli</w:t>
      </w:r>
      <w:r w:rsidR="00CA4A2E" w:rsidRPr="00AF6127">
        <w:rPr>
          <w:rFonts w:cs="Arial"/>
          <w:color w:val="000000"/>
        </w:rPr>
        <w:t xml:space="preserve"> </w:t>
      </w:r>
      <w:r w:rsidR="001A2F21" w:rsidRPr="00AF6127">
        <w:rPr>
          <w:rFonts w:cs="Arial"/>
          <w:color w:val="000000"/>
        </w:rPr>
        <w:t>sistematik derlemeler</w:t>
      </w:r>
      <w:r w:rsidR="00663EFA" w:rsidRPr="00AF6127">
        <w:rPr>
          <w:rFonts w:cs="Arial"/>
          <w:color w:val="000000"/>
        </w:rPr>
        <w:t>i sunar</w:t>
      </w:r>
      <w:r w:rsidR="00CA4A2E" w:rsidRPr="00AF6127">
        <w:rPr>
          <w:rFonts w:cs="Arial"/>
          <w:color w:val="000000"/>
        </w:rPr>
        <w:t xml:space="preserve"> ve her 2-4 yılda </w:t>
      </w:r>
      <w:r w:rsidR="00663EFA" w:rsidRPr="00AF6127">
        <w:rPr>
          <w:rFonts w:cs="Arial"/>
          <w:color w:val="000000"/>
        </w:rPr>
        <w:t>bir bunların</w:t>
      </w:r>
      <w:r w:rsidR="00CA4A2E" w:rsidRPr="00AF6127">
        <w:rPr>
          <w:rFonts w:cs="Arial"/>
          <w:color w:val="000000"/>
        </w:rPr>
        <w:t xml:space="preserve"> güncelle</w:t>
      </w:r>
      <w:r w:rsidR="00663EFA" w:rsidRPr="00AF6127">
        <w:rPr>
          <w:rFonts w:cs="Arial"/>
          <w:color w:val="000000"/>
        </w:rPr>
        <w:t>nmesi zorunludur.</w:t>
      </w:r>
      <w:r w:rsidR="00CA4A2E" w:rsidRPr="00AF6127">
        <w:rPr>
          <w:rFonts w:cs="Arial"/>
          <w:color w:val="000000"/>
        </w:rPr>
        <w:t xml:space="preserve"> Çalışmaların sonuçları </w:t>
      </w:r>
      <w:proofErr w:type="spellStart"/>
      <w:r w:rsidR="00CA4A2E" w:rsidRPr="00AF6127">
        <w:rPr>
          <w:rFonts w:cs="Arial"/>
          <w:color w:val="000000"/>
        </w:rPr>
        <w:t>Cochrane</w:t>
      </w:r>
      <w:proofErr w:type="spellEnd"/>
      <w:r w:rsidR="00CA4A2E" w:rsidRPr="00AF6127">
        <w:rPr>
          <w:rFonts w:cs="Arial"/>
          <w:color w:val="000000"/>
        </w:rPr>
        <w:t xml:space="preserve"> Kütüphanesi </w:t>
      </w:r>
      <w:proofErr w:type="spellStart"/>
      <w:r w:rsidR="00CA4A2E" w:rsidRPr="00AF6127">
        <w:rPr>
          <w:rFonts w:cs="Arial"/>
          <w:color w:val="000000"/>
        </w:rPr>
        <w:t>veritabanında</w:t>
      </w:r>
      <w:proofErr w:type="spellEnd"/>
      <w:r w:rsidR="00CA4A2E" w:rsidRPr="00AF6127">
        <w:rPr>
          <w:rFonts w:cs="Arial"/>
          <w:color w:val="000000"/>
        </w:rPr>
        <w:t xml:space="preserve"> saklanmaktadır. </w:t>
      </w:r>
    </w:p>
    <w:p w:rsidR="00D814E2" w:rsidRPr="00AF6127" w:rsidRDefault="00D814E2" w:rsidP="00663EFA">
      <w:pPr>
        <w:spacing w:after="0"/>
        <w:rPr>
          <w:rFonts w:cs="Arial"/>
          <w:color w:val="000000"/>
        </w:rPr>
      </w:pPr>
    </w:p>
    <w:p w:rsidR="00CA4A2E" w:rsidRPr="00AF6127" w:rsidRDefault="00CA4A2E" w:rsidP="00F87019">
      <w:pPr>
        <w:spacing w:after="0"/>
        <w:rPr>
          <w:rFonts w:cs="Arial"/>
          <w:b/>
          <w:color w:val="000000"/>
        </w:rPr>
      </w:pPr>
      <w:r w:rsidRPr="00AF6127">
        <w:rPr>
          <w:rFonts w:cs="Arial"/>
          <w:b/>
          <w:color w:val="000000"/>
        </w:rPr>
        <w:t xml:space="preserve">Klinik </w:t>
      </w:r>
      <w:r w:rsidR="00663EFA" w:rsidRPr="00AF6127">
        <w:rPr>
          <w:rFonts w:cs="Arial"/>
          <w:b/>
          <w:color w:val="000000"/>
        </w:rPr>
        <w:t>u</w:t>
      </w:r>
      <w:r w:rsidRPr="00AF6127">
        <w:rPr>
          <w:rFonts w:cs="Arial"/>
          <w:b/>
          <w:color w:val="000000"/>
        </w:rPr>
        <w:t xml:space="preserve">ygulama </w:t>
      </w:r>
      <w:r w:rsidR="00663EFA" w:rsidRPr="00AF6127">
        <w:rPr>
          <w:rFonts w:cs="Arial"/>
          <w:b/>
          <w:color w:val="000000"/>
        </w:rPr>
        <w:t>rehberleri</w:t>
      </w:r>
      <w:r w:rsidRPr="00AF6127">
        <w:rPr>
          <w:rFonts w:cs="Arial"/>
          <w:b/>
          <w:color w:val="000000"/>
        </w:rPr>
        <w:t xml:space="preserve"> ve </w:t>
      </w:r>
      <w:r w:rsidR="00663EFA" w:rsidRPr="00AF6127">
        <w:rPr>
          <w:rFonts w:cs="Arial"/>
          <w:b/>
          <w:color w:val="000000"/>
        </w:rPr>
        <w:t>p</w:t>
      </w:r>
      <w:r w:rsidRPr="00AF6127">
        <w:rPr>
          <w:rFonts w:cs="Arial"/>
          <w:b/>
          <w:color w:val="000000"/>
        </w:rPr>
        <w:t>rotokoller</w:t>
      </w:r>
    </w:p>
    <w:p w:rsidR="008A514A" w:rsidRPr="00AF6127" w:rsidRDefault="00A04AAB" w:rsidP="008A514A">
      <w:pPr>
        <w:spacing w:after="0"/>
        <w:rPr>
          <w:rFonts w:cs="Arial"/>
          <w:color w:val="000000"/>
        </w:rPr>
      </w:pPr>
      <w:r w:rsidRPr="00AF6127">
        <w:rPr>
          <w:rFonts w:cs="Arial"/>
          <w:color w:val="000000"/>
        </w:rPr>
        <w:t>Özgün</w:t>
      </w:r>
      <w:r w:rsidR="00CA4A2E" w:rsidRPr="00AF6127">
        <w:rPr>
          <w:rFonts w:cs="Arial"/>
          <w:color w:val="000000"/>
        </w:rPr>
        <w:t xml:space="preserve"> bir başlık üzerine sentez edilmiş uygulama </w:t>
      </w:r>
      <w:r w:rsidRPr="00AF6127">
        <w:rPr>
          <w:rFonts w:cs="Arial"/>
          <w:color w:val="000000"/>
        </w:rPr>
        <w:t>rehberleri ve</w:t>
      </w:r>
      <w:r w:rsidR="00CA4A2E" w:rsidRPr="00AF6127">
        <w:rPr>
          <w:rFonts w:cs="Arial"/>
          <w:color w:val="000000"/>
        </w:rPr>
        <w:t xml:space="preserve"> protokoller içerir. </w:t>
      </w:r>
      <w:r w:rsidRPr="00AF6127">
        <w:rPr>
          <w:rFonts w:cs="Arial"/>
          <w:color w:val="000000"/>
        </w:rPr>
        <w:t>S</w:t>
      </w:r>
      <w:r w:rsidR="00CA4A2E" w:rsidRPr="00AF6127">
        <w:rPr>
          <w:rFonts w:cs="Arial"/>
          <w:color w:val="000000"/>
        </w:rPr>
        <w:t xml:space="preserve">istematik olarak üretilen </w:t>
      </w:r>
      <w:r w:rsidRPr="00AF6127">
        <w:rPr>
          <w:rFonts w:cs="Arial"/>
          <w:color w:val="000000"/>
        </w:rPr>
        <w:t>belirli</w:t>
      </w:r>
      <w:r w:rsidR="00CA4A2E" w:rsidRPr="00AF6127">
        <w:rPr>
          <w:rFonts w:cs="Arial"/>
          <w:color w:val="000000"/>
        </w:rPr>
        <w:t xml:space="preserve"> klinik durumlarda pratisyene </w:t>
      </w:r>
      <w:r w:rsidRPr="00AF6127">
        <w:rPr>
          <w:rFonts w:cs="Arial"/>
          <w:color w:val="000000"/>
        </w:rPr>
        <w:t>rehberlik eden</w:t>
      </w:r>
      <w:r w:rsidR="00CA4A2E" w:rsidRPr="00AF6127">
        <w:rPr>
          <w:rFonts w:cs="Arial"/>
          <w:color w:val="000000"/>
        </w:rPr>
        <w:t xml:space="preserve"> kaynaklardır. </w:t>
      </w:r>
      <w:r w:rsidRPr="00AF6127">
        <w:rPr>
          <w:rFonts w:cs="Arial"/>
          <w:color w:val="000000"/>
        </w:rPr>
        <w:t>AAP (</w:t>
      </w:r>
      <w:proofErr w:type="spellStart"/>
      <w:r w:rsidRPr="00AF6127">
        <w:rPr>
          <w:rFonts w:cs="Arial"/>
          <w:color w:val="000000"/>
        </w:rPr>
        <w:t>American</w:t>
      </w:r>
      <w:proofErr w:type="spellEnd"/>
      <w:r w:rsidRPr="00AF6127">
        <w:rPr>
          <w:rFonts w:cs="Arial"/>
          <w:color w:val="000000"/>
        </w:rPr>
        <w:t xml:space="preserve"> Academy of </w:t>
      </w:r>
      <w:proofErr w:type="spellStart"/>
      <w:r w:rsidRPr="00AF6127">
        <w:rPr>
          <w:rFonts w:cs="Arial"/>
          <w:color w:val="000000"/>
        </w:rPr>
        <w:t>Periodontology</w:t>
      </w:r>
      <w:proofErr w:type="spellEnd"/>
      <w:r w:rsidRPr="00AF6127">
        <w:rPr>
          <w:rFonts w:cs="Arial"/>
          <w:color w:val="000000"/>
        </w:rPr>
        <w:t xml:space="preserve"> http://www.perio.org) adresinde “</w:t>
      </w:r>
      <w:proofErr w:type="spellStart"/>
      <w:r w:rsidRPr="00AF6127">
        <w:rPr>
          <w:rFonts w:cs="Arial"/>
          <w:color w:val="000000"/>
        </w:rPr>
        <w:t>position</w:t>
      </w:r>
      <w:proofErr w:type="spellEnd"/>
      <w:r w:rsidRPr="00AF6127">
        <w:rPr>
          <w:rFonts w:cs="Arial"/>
          <w:color w:val="000000"/>
        </w:rPr>
        <w:t xml:space="preserve"> </w:t>
      </w:r>
      <w:proofErr w:type="spellStart"/>
      <w:r w:rsidRPr="00AF6127">
        <w:rPr>
          <w:rFonts w:cs="Arial"/>
          <w:color w:val="000000"/>
        </w:rPr>
        <w:t>papers</w:t>
      </w:r>
      <w:proofErr w:type="spellEnd"/>
      <w:r w:rsidRPr="00AF6127">
        <w:rPr>
          <w:rFonts w:cs="Arial"/>
          <w:color w:val="000000"/>
        </w:rPr>
        <w:t>” olarak adlandırılan p</w:t>
      </w:r>
      <w:r w:rsidR="00CA4A2E" w:rsidRPr="00AF6127">
        <w:rPr>
          <w:rFonts w:cs="Arial"/>
          <w:color w:val="000000"/>
        </w:rPr>
        <w:t>eriodontal uygulama</w:t>
      </w:r>
      <w:r w:rsidRPr="00AF6127">
        <w:rPr>
          <w:rFonts w:cs="Arial"/>
          <w:color w:val="000000"/>
        </w:rPr>
        <w:t>lara dair</w:t>
      </w:r>
      <w:r w:rsidR="008A514A" w:rsidRPr="00AF6127">
        <w:rPr>
          <w:rFonts w:cs="Arial"/>
          <w:color w:val="000000"/>
        </w:rPr>
        <w:t xml:space="preserve"> </w:t>
      </w:r>
      <w:r w:rsidR="005E34D3" w:rsidRPr="00AF6127">
        <w:rPr>
          <w:rFonts w:cs="Arial"/>
          <w:color w:val="000000"/>
        </w:rPr>
        <w:t>birçok</w:t>
      </w:r>
      <w:r w:rsidR="00CA4A2E" w:rsidRPr="00AF6127">
        <w:rPr>
          <w:rFonts w:cs="Arial"/>
          <w:color w:val="000000"/>
        </w:rPr>
        <w:t xml:space="preserve"> </w:t>
      </w:r>
      <w:r w:rsidR="008A514A" w:rsidRPr="00AF6127">
        <w:rPr>
          <w:rFonts w:cs="Arial"/>
          <w:color w:val="000000"/>
        </w:rPr>
        <w:t>rehber yayına ulaşılabilir.</w:t>
      </w:r>
      <w:r w:rsidR="00CA4A2E" w:rsidRPr="00AF6127">
        <w:rPr>
          <w:rFonts w:cs="Arial"/>
          <w:color w:val="000000"/>
        </w:rPr>
        <w:t xml:space="preserve"> </w:t>
      </w:r>
    </w:p>
    <w:p w:rsidR="00CA4A2E" w:rsidRPr="00AF6127" w:rsidRDefault="00CA4A2E" w:rsidP="00F87019">
      <w:pPr>
        <w:spacing w:after="0"/>
        <w:rPr>
          <w:rFonts w:cs="Arial"/>
          <w:color w:val="000000"/>
        </w:rPr>
      </w:pPr>
      <w:r w:rsidRPr="00AF6127">
        <w:rPr>
          <w:rFonts w:cs="Arial"/>
          <w:color w:val="000000"/>
        </w:rPr>
        <w:tab/>
      </w:r>
    </w:p>
    <w:p w:rsidR="00B40A30" w:rsidRDefault="00B40A30" w:rsidP="00A26E84">
      <w:pPr>
        <w:spacing w:after="0"/>
        <w:rPr>
          <w:rFonts w:cs="Arial"/>
          <w:b/>
          <w:color w:val="000000"/>
        </w:rPr>
      </w:pPr>
    </w:p>
    <w:p w:rsidR="00B40A30" w:rsidRDefault="00B40A30" w:rsidP="00A26E84">
      <w:pPr>
        <w:spacing w:after="0"/>
        <w:rPr>
          <w:rFonts w:cs="Arial"/>
          <w:b/>
          <w:color w:val="000000"/>
        </w:rPr>
      </w:pPr>
    </w:p>
    <w:p w:rsidR="00B40A30" w:rsidRDefault="00B40A30" w:rsidP="00A26E84">
      <w:pPr>
        <w:spacing w:after="0"/>
        <w:rPr>
          <w:rFonts w:cs="Arial"/>
          <w:b/>
          <w:color w:val="000000"/>
        </w:rPr>
      </w:pPr>
    </w:p>
    <w:p w:rsidR="00B40A30" w:rsidRDefault="00B40A30" w:rsidP="00A26E84">
      <w:pPr>
        <w:spacing w:after="0"/>
        <w:rPr>
          <w:rFonts w:cs="Arial"/>
          <w:b/>
          <w:color w:val="000000"/>
        </w:rPr>
      </w:pPr>
    </w:p>
    <w:p w:rsidR="00B40A30" w:rsidRDefault="00B40A30" w:rsidP="00A26E84">
      <w:pPr>
        <w:spacing w:after="0"/>
        <w:rPr>
          <w:rFonts w:cs="Arial"/>
          <w:b/>
          <w:color w:val="000000"/>
        </w:rPr>
      </w:pPr>
    </w:p>
    <w:p w:rsidR="00B40A30" w:rsidRDefault="00B40A30" w:rsidP="00A26E84">
      <w:pPr>
        <w:spacing w:after="0"/>
        <w:rPr>
          <w:rFonts w:cs="Arial"/>
          <w:b/>
          <w:color w:val="000000"/>
        </w:rPr>
      </w:pPr>
    </w:p>
    <w:p w:rsidR="00CA4A2E" w:rsidRDefault="00CA4A2E" w:rsidP="00A26E84">
      <w:pPr>
        <w:spacing w:after="0"/>
        <w:rPr>
          <w:rFonts w:cs="Arial"/>
          <w:b/>
          <w:color w:val="000000"/>
        </w:rPr>
      </w:pPr>
      <w:r w:rsidRPr="00AF6127">
        <w:rPr>
          <w:rFonts w:cs="Arial"/>
          <w:b/>
          <w:color w:val="000000"/>
        </w:rPr>
        <w:lastRenderedPageBreak/>
        <w:t>KANITIN DEĞERLENDİRİLMESİ</w:t>
      </w:r>
    </w:p>
    <w:p w:rsidR="00B40A30" w:rsidRPr="00AF6127" w:rsidRDefault="00B40A30" w:rsidP="00A26E84">
      <w:pPr>
        <w:spacing w:after="0"/>
        <w:rPr>
          <w:rFonts w:cs="Arial"/>
          <w:b/>
          <w:color w:val="000000"/>
        </w:rPr>
      </w:pPr>
    </w:p>
    <w:p w:rsidR="00CA4A2E" w:rsidRPr="00AF6127" w:rsidRDefault="00CA4A2E" w:rsidP="00F87019">
      <w:pPr>
        <w:spacing w:after="0"/>
        <w:rPr>
          <w:rFonts w:cs="Arial"/>
          <w:color w:val="000000"/>
        </w:rPr>
      </w:pPr>
      <w:r w:rsidRPr="00AF6127">
        <w:rPr>
          <w:rFonts w:cs="Arial"/>
          <w:color w:val="000000"/>
        </w:rPr>
        <w:t>1965 den beri periodontal hastalıklar</w:t>
      </w:r>
      <w:r w:rsidR="005D724B" w:rsidRPr="00AF6127">
        <w:rPr>
          <w:rFonts w:cs="Arial"/>
          <w:color w:val="000000"/>
        </w:rPr>
        <w:t>da</w:t>
      </w:r>
      <w:r w:rsidRPr="00AF6127">
        <w:rPr>
          <w:rFonts w:cs="Arial"/>
          <w:color w:val="000000"/>
        </w:rPr>
        <w:t xml:space="preserve"> ve anti bakteriyel </w:t>
      </w:r>
      <w:r w:rsidR="005D724B" w:rsidRPr="00AF6127">
        <w:rPr>
          <w:rFonts w:cs="Arial"/>
          <w:color w:val="000000"/>
        </w:rPr>
        <w:t>ajanların kullanımı</w:t>
      </w:r>
      <w:r w:rsidRPr="00AF6127">
        <w:rPr>
          <w:rFonts w:cs="Arial"/>
          <w:color w:val="000000"/>
        </w:rPr>
        <w:t xml:space="preserve"> hakkında 1137 bilimsel makale </w:t>
      </w:r>
      <w:r w:rsidR="005D724B" w:rsidRPr="00AF6127">
        <w:rPr>
          <w:rFonts w:cs="Arial"/>
          <w:color w:val="000000"/>
        </w:rPr>
        <w:t>yayınlanmıştır</w:t>
      </w:r>
      <w:r w:rsidRPr="00AF6127">
        <w:rPr>
          <w:rFonts w:cs="Arial"/>
          <w:color w:val="000000"/>
        </w:rPr>
        <w:t>. Bunlar</w:t>
      </w:r>
      <w:r w:rsidR="005D724B" w:rsidRPr="00AF6127">
        <w:rPr>
          <w:rFonts w:cs="Arial"/>
          <w:color w:val="000000"/>
        </w:rPr>
        <w:t xml:space="preserve">ın içerdiği bilgilerden ne kadarı </w:t>
      </w:r>
      <w:r w:rsidRPr="00AF6127">
        <w:rPr>
          <w:rFonts w:cs="Arial"/>
          <w:color w:val="000000"/>
        </w:rPr>
        <w:t xml:space="preserve">klinik </w:t>
      </w:r>
      <w:r w:rsidR="005D724B" w:rsidRPr="00AF6127">
        <w:rPr>
          <w:rFonts w:cs="Arial"/>
          <w:color w:val="000000"/>
        </w:rPr>
        <w:t>pratikte kullanılabilir</w:t>
      </w:r>
      <w:r w:rsidRPr="00AF6127">
        <w:rPr>
          <w:rFonts w:cs="Arial"/>
          <w:color w:val="000000"/>
        </w:rPr>
        <w:t xml:space="preserve">? Bu 1137 makale tam olarak </w:t>
      </w:r>
      <w:r w:rsidR="005D724B" w:rsidRPr="00AF6127">
        <w:rPr>
          <w:rFonts w:cs="Arial"/>
          <w:color w:val="000000"/>
        </w:rPr>
        <w:t>kitaplarda veya sistematik derlemelerde özetlenmiş midir</w:t>
      </w:r>
      <w:r w:rsidRPr="00AF6127">
        <w:rPr>
          <w:rFonts w:cs="Arial"/>
          <w:color w:val="000000"/>
        </w:rPr>
        <w:t xml:space="preserve">? </w:t>
      </w:r>
      <w:r w:rsidR="005D724B" w:rsidRPr="00AF6127">
        <w:rPr>
          <w:rFonts w:cs="Arial"/>
          <w:color w:val="000000"/>
        </w:rPr>
        <w:t>Bu tür sorulara yanıt verilirken o</w:t>
      </w:r>
      <w:r w:rsidRPr="00AF6127">
        <w:rPr>
          <w:rFonts w:cs="Arial"/>
          <w:color w:val="000000"/>
        </w:rPr>
        <w:t xml:space="preserve">toriteye güvenmek tehlikelidir. Einstein kendi bilimsel yeteneğinin çok sayıda deney ve makalelere </w:t>
      </w:r>
      <w:r w:rsidR="005D724B" w:rsidRPr="00AF6127">
        <w:rPr>
          <w:rFonts w:cs="Arial"/>
          <w:color w:val="000000"/>
        </w:rPr>
        <w:t>bakarak</w:t>
      </w:r>
      <w:r w:rsidRPr="00AF6127">
        <w:rPr>
          <w:rFonts w:cs="Arial"/>
          <w:color w:val="000000"/>
        </w:rPr>
        <w:t xml:space="preserve">, hem doğru hem önemli olanların seçimi geri kalanın </w:t>
      </w:r>
      <w:r w:rsidR="000744F3" w:rsidRPr="00AF6127">
        <w:rPr>
          <w:rFonts w:cs="Arial"/>
          <w:color w:val="000000"/>
        </w:rPr>
        <w:t>göz ardı edebilmesine</w:t>
      </w:r>
      <w:r w:rsidRPr="00AF6127">
        <w:rPr>
          <w:rFonts w:cs="Arial"/>
          <w:color w:val="000000"/>
        </w:rPr>
        <w:t xml:space="preserve"> ve doğru olanlar üzerinden bir teori üret</w:t>
      </w:r>
      <w:r w:rsidR="000744F3" w:rsidRPr="00AF6127">
        <w:rPr>
          <w:rFonts w:cs="Arial"/>
          <w:color w:val="000000"/>
        </w:rPr>
        <w:t>ebilmesinden</w:t>
      </w:r>
      <w:r w:rsidRPr="00AF6127">
        <w:rPr>
          <w:rFonts w:cs="Arial"/>
          <w:color w:val="000000"/>
        </w:rPr>
        <w:t xml:space="preserve"> kaynaklandığını söylemiştir. </w:t>
      </w:r>
      <w:r w:rsidR="000744F3" w:rsidRPr="00AF6127">
        <w:rPr>
          <w:rFonts w:cs="Arial"/>
          <w:color w:val="000000"/>
        </w:rPr>
        <w:t xml:space="preserve">Şimdi </w:t>
      </w:r>
      <w:r w:rsidRPr="00AF6127">
        <w:rPr>
          <w:rFonts w:cs="Arial"/>
          <w:color w:val="000000"/>
        </w:rPr>
        <w:t xml:space="preserve">klinik bilimlerde nedenselliği </w:t>
      </w:r>
      <w:r w:rsidR="000744F3" w:rsidRPr="00AF6127">
        <w:rPr>
          <w:rFonts w:cs="Arial"/>
          <w:color w:val="000000"/>
        </w:rPr>
        <w:t xml:space="preserve">ve dolayısıyla kanıtı </w:t>
      </w:r>
      <w:r w:rsidRPr="00AF6127">
        <w:rPr>
          <w:rFonts w:cs="Arial"/>
          <w:color w:val="000000"/>
        </w:rPr>
        <w:t xml:space="preserve">değerlendiren 12 </w:t>
      </w:r>
      <w:r w:rsidR="000744F3" w:rsidRPr="00AF6127">
        <w:rPr>
          <w:rFonts w:cs="Arial"/>
          <w:color w:val="000000"/>
        </w:rPr>
        <w:t>kurala bakalım</w:t>
      </w:r>
      <w:r w:rsidR="00CA4BC3">
        <w:rPr>
          <w:rFonts w:cs="Arial"/>
          <w:color w:val="000000"/>
        </w:rPr>
        <w:t>.</w:t>
      </w:r>
    </w:p>
    <w:p w:rsidR="002A1755" w:rsidRPr="00AF6127" w:rsidRDefault="002A1755" w:rsidP="00A26E84">
      <w:pPr>
        <w:spacing w:after="0"/>
        <w:rPr>
          <w:rFonts w:cs="Arial"/>
          <w:b/>
          <w:color w:val="000000"/>
        </w:rPr>
      </w:pPr>
    </w:p>
    <w:p w:rsidR="00CA4A2E" w:rsidRPr="00AF6127" w:rsidRDefault="00CA4A2E" w:rsidP="00A26E84">
      <w:pPr>
        <w:spacing w:after="0"/>
        <w:rPr>
          <w:rFonts w:cs="Arial"/>
          <w:b/>
          <w:color w:val="000000"/>
        </w:rPr>
      </w:pPr>
      <w:r w:rsidRPr="00AF6127">
        <w:rPr>
          <w:rFonts w:cs="Arial"/>
          <w:b/>
          <w:color w:val="000000"/>
        </w:rPr>
        <w:t>1.  Kuşkucu ol</w:t>
      </w:r>
    </w:p>
    <w:p w:rsidR="00CA4A2E" w:rsidRPr="00AF6127" w:rsidRDefault="000744F3" w:rsidP="00A26E84">
      <w:pPr>
        <w:spacing w:after="0"/>
        <w:rPr>
          <w:rFonts w:cs="Arial"/>
          <w:color w:val="000000"/>
        </w:rPr>
      </w:pPr>
      <w:r w:rsidRPr="00AF6127">
        <w:rPr>
          <w:rFonts w:cs="Arial"/>
          <w:color w:val="000000"/>
        </w:rPr>
        <w:t>Doksanlı yıllarda daha önce yapılmış olan araştırmaların sonucuna dayanılarak</w:t>
      </w:r>
      <w:r w:rsidR="00CA4A2E" w:rsidRPr="00AF6127">
        <w:rPr>
          <w:rFonts w:cs="Arial"/>
          <w:color w:val="000000"/>
        </w:rPr>
        <w:t xml:space="preserve"> “</w:t>
      </w:r>
      <w:proofErr w:type="spellStart"/>
      <w:r w:rsidR="00CA4A2E" w:rsidRPr="00AF6127">
        <w:rPr>
          <w:rFonts w:cs="Arial"/>
          <w:color w:val="000000"/>
        </w:rPr>
        <w:t>karotenoit</w:t>
      </w:r>
      <w:proofErr w:type="spellEnd"/>
      <w:r w:rsidR="00CA4A2E" w:rsidRPr="00AF6127">
        <w:rPr>
          <w:rFonts w:cs="Arial"/>
          <w:color w:val="000000"/>
        </w:rPr>
        <w:t xml:space="preserve"> diyeti</w:t>
      </w:r>
      <w:r w:rsidRPr="00AF6127">
        <w:rPr>
          <w:rFonts w:cs="Arial"/>
          <w:color w:val="000000"/>
        </w:rPr>
        <w:t>nin</w:t>
      </w:r>
      <w:r w:rsidR="00CA4A2E" w:rsidRPr="00AF6127">
        <w:rPr>
          <w:rFonts w:cs="Arial"/>
          <w:color w:val="000000"/>
        </w:rPr>
        <w:t xml:space="preserve"> akciğer kanseri </w:t>
      </w:r>
      <w:r w:rsidRPr="00AF6127">
        <w:rPr>
          <w:rFonts w:cs="Arial"/>
          <w:color w:val="000000"/>
        </w:rPr>
        <w:t>riskini azalttığı</w:t>
      </w:r>
      <w:r w:rsidR="00CA4A2E" w:rsidRPr="00AF6127">
        <w:rPr>
          <w:rFonts w:cs="Arial"/>
          <w:color w:val="000000"/>
        </w:rPr>
        <w:t xml:space="preserve"> hipotezi</w:t>
      </w:r>
      <w:bookmarkStart w:id="0" w:name="_GoBack"/>
      <w:bookmarkEnd w:id="0"/>
      <w:r w:rsidR="00CA4A2E" w:rsidRPr="00AF6127">
        <w:rPr>
          <w:rFonts w:cs="Arial"/>
          <w:color w:val="000000"/>
        </w:rPr>
        <w:t xml:space="preserve"> destekle</w:t>
      </w:r>
      <w:r w:rsidRPr="00AF6127">
        <w:rPr>
          <w:rFonts w:cs="Arial"/>
          <w:color w:val="000000"/>
        </w:rPr>
        <w:t>nmiştir</w:t>
      </w:r>
      <w:r w:rsidR="00CA4A2E" w:rsidRPr="00AF6127">
        <w:rPr>
          <w:rFonts w:cs="Arial"/>
          <w:color w:val="000000"/>
        </w:rPr>
        <w:t xml:space="preserve">”. </w:t>
      </w:r>
      <w:r w:rsidRPr="00AF6127">
        <w:rPr>
          <w:rFonts w:cs="Arial"/>
          <w:color w:val="000000"/>
        </w:rPr>
        <w:t xml:space="preserve">1997 yılının sonlarında </w:t>
      </w:r>
      <w:r w:rsidR="00CA4A2E" w:rsidRPr="00AF6127">
        <w:rPr>
          <w:rFonts w:cs="Arial"/>
          <w:color w:val="000000"/>
        </w:rPr>
        <w:t xml:space="preserve">Beta </w:t>
      </w:r>
      <w:proofErr w:type="spellStart"/>
      <w:r w:rsidR="00CA4A2E" w:rsidRPr="00AF6127">
        <w:rPr>
          <w:rFonts w:cs="Arial"/>
          <w:color w:val="000000"/>
        </w:rPr>
        <w:t>karoten</w:t>
      </w:r>
      <w:proofErr w:type="spellEnd"/>
      <w:r w:rsidR="00CA4A2E" w:rsidRPr="00AF6127">
        <w:rPr>
          <w:rFonts w:cs="Arial"/>
          <w:color w:val="000000"/>
        </w:rPr>
        <w:t xml:space="preserve"> satışları 210 milyon doları bulmuştur. </w:t>
      </w:r>
      <w:r w:rsidRPr="00AF6127">
        <w:rPr>
          <w:rFonts w:cs="Arial"/>
          <w:color w:val="000000"/>
        </w:rPr>
        <w:t>Elde bu kadar yapılmış araştırmanın sonucu dururken kuşkuya yer var mıdır?</w:t>
      </w:r>
      <w:r w:rsidR="00CA4A2E" w:rsidRPr="00AF6127">
        <w:rPr>
          <w:rFonts w:cs="Arial"/>
          <w:color w:val="000000"/>
        </w:rPr>
        <w:t xml:space="preserve"> </w:t>
      </w:r>
      <w:r w:rsidRPr="00AF6127">
        <w:rPr>
          <w:rFonts w:cs="Arial"/>
          <w:color w:val="000000"/>
        </w:rPr>
        <w:t>Daha sonra yapılan g</w:t>
      </w:r>
      <w:r w:rsidR="00CA4A2E" w:rsidRPr="00AF6127">
        <w:rPr>
          <w:rFonts w:cs="Arial"/>
          <w:color w:val="000000"/>
        </w:rPr>
        <w:t xml:space="preserve">eniş çaplı iki randomize </w:t>
      </w:r>
      <w:r w:rsidR="009C2D53" w:rsidRPr="00AF6127">
        <w:rPr>
          <w:rFonts w:cs="Arial"/>
          <w:color w:val="000000"/>
        </w:rPr>
        <w:t xml:space="preserve">kontrollü </w:t>
      </w:r>
      <w:r w:rsidR="00CA4A2E" w:rsidRPr="00AF6127">
        <w:rPr>
          <w:rFonts w:cs="Arial"/>
          <w:color w:val="000000"/>
        </w:rPr>
        <w:t xml:space="preserve">klinik </w:t>
      </w:r>
      <w:r w:rsidR="00917034">
        <w:rPr>
          <w:rFonts w:cs="Arial"/>
          <w:color w:val="000000"/>
        </w:rPr>
        <w:t>çalışma;</w:t>
      </w:r>
      <w:r w:rsidR="00CA4A2E" w:rsidRPr="00AF6127">
        <w:rPr>
          <w:rFonts w:cs="Arial"/>
          <w:color w:val="000000"/>
        </w:rPr>
        <w:t xml:space="preserve"> beta </w:t>
      </w:r>
      <w:proofErr w:type="spellStart"/>
      <w:r w:rsidR="00CA4A2E" w:rsidRPr="00AF6127">
        <w:rPr>
          <w:rFonts w:cs="Arial"/>
          <w:color w:val="000000"/>
        </w:rPr>
        <w:t>karotenin</w:t>
      </w:r>
      <w:proofErr w:type="spellEnd"/>
      <w:r w:rsidR="00CA4A2E" w:rsidRPr="00AF6127">
        <w:rPr>
          <w:rFonts w:cs="Arial"/>
          <w:color w:val="000000"/>
        </w:rPr>
        <w:t xml:space="preserve"> akciğer kanser</w:t>
      </w:r>
      <w:r w:rsidRPr="00AF6127">
        <w:rPr>
          <w:rFonts w:cs="Arial"/>
          <w:color w:val="000000"/>
        </w:rPr>
        <w:t>i</w:t>
      </w:r>
      <w:r w:rsidR="00CA4A2E" w:rsidRPr="00AF6127">
        <w:rPr>
          <w:rFonts w:cs="Arial"/>
          <w:color w:val="000000"/>
        </w:rPr>
        <w:t xml:space="preserve">, </w:t>
      </w:r>
      <w:proofErr w:type="spellStart"/>
      <w:r w:rsidR="00E45965" w:rsidRPr="00AF6127">
        <w:rPr>
          <w:rFonts w:cs="Arial"/>
          <w:color w:val="000000"/>
        </w:rPr>
        <w:t>kardiyo</w:t>
      </w:r>
      <w:proofErr w:type="spellEnd"/>
      <w:r w:rsidR="00E45965" w:rsidRPr="00AF6127">
        <w:rPr>
          <w:rFonts w:cs="Arial"/>
          <w:color w:val="000000"/>
        </w:rPr>
        <w:t xml:space="preserve"> vasküler</w:t>
      </w:r>
      <w:r w:rsidR="00CA4A2E" w:rsidRPr="00AF6127">
        <w:rPr>
          <w:rFonts w:cs="Arial"/>
          <w:color w:val="000000"/>
        </w:rPr>
        <w:t xml:space="preserve"> hastalık ve ortalama ölüm risk</w:t>
      </w:r>
      <w:r w:rsidRPr="00AF6127">
        <w:rPr>
          <w:rFonts w:cs="Arial"/>
          <w:color w:val="000000"/>
        </w:rPr>
        <w:t>lerini</w:t>
      </w:r>
      <w:r w:rsidR="00CA4A2E" w:rsidRPr="00AF6127">
        <w:rPr>
          <w:rFonts w:cs="Arial"/>
          <w:color w:val="000000"/>
        </w:rPr>
        <w:t xml:space="preserve"> arttırdığını</w:t>
      </w:r>
      <w:r w:rsidRPr="00AF6127">
        <w:rPr>
          <w:rFonts w:cs="Arial"/>
          <w:color w:val="000000"/>
        </w:rPr>
        <w:t xml:space="preserve"> göstermiştir.</w:t>
      </w:r>
      <w:r w:rsidR="00CA4A2E" w:rsidRPr="00AF6127">
        <w:rPr>
          <w:rFonts w:cs="Arial"/>
          <w:color w:val="000000"/>
        </w:rPr>
        <w:t xml:space="preserve"> </w:t>
      </w:r>
      <w:r w:rsidR="00917034">
        <w:rPr>
          <w:rFonts w:cs="Arial"/>
          <w:color w:val="000000"/>
        </w:rPr>
        <w:t>İki bin beşte</w:t>
      </w:r>
      <w:r w:rsidR="00CA4A2E" w:rsidRPr="00AF6127">
        <w:rPr>
          <w:rFonts w:cs="Arial"/>
          <w:color w:val="000000"/>
        </w:rPr>
        <w:t xml:space="preserve"> bu </w:t>
      </w:r>
      <w:r w:rsidRPr="00AF6127">
        <w:rPr>
          <w:rFonts w:cs="Arial"/>
          <w:color w:val="000000"/>
        </w:rPr>
        <w:t>çalışmalardan</w:t>
      </w:r>
      <w:r w:rsidR="00CA4A2E" w:rsidRPr="00AF6127">
        <w:rPr>
          <w:rFonts w:cs="Arial"/>
          <w:color w:val="000000"/>
        </w:rPr>
        <w:t xml:space="preserve"> birinin araştır</w:t>
      </w:r>
      <w:r w:rsidRPr="00AF6127">
        <w:rPr>
          <w:rFonts w:cs="Arial"/>
          <w:color w:val="000000"/>
        </w:rPr>
        <w:t>ıcısı</w:t>
      </w:r>
      <w:r w:rsidR="00CA4A2E" w:rsidRPr="00AF6127">
        <w:rPr>
          <w:rFonts w:cs="Arial"/>
          <w:color w:val="000000"/>
        </w:rPr>
        <w:t xml:space="preserve"> “beta </w:t>
      </w:r>
      <w:proofErr w:type="spellStart"/>
      <w:r w:rsidR="00CA4A2E" w:rsidRPr="00AF6127">
        <w:rPr>
          <w:rFonts w:cs="Arial"/>
          <w:color w:val="000000"/>
        </w:rPr>
        <w:t>karotenin</w:t>
      </w:r>
      <w:proofErr w:type="spellEnd"/>
      <w:r w:rsidR="00CA4A2E" w:rsidRPr="00AF6127">
        <w:rPr>
          <w:rFonts w:cs="Arial"/>
          <w:color w:val="000000"/>
        </w:rPr>
        <w:t xml:space="preserve"> insan </w:t>
      </w:r>
      <w:proofErr w:type="spellStart"/>
      <w:r w:rsidR="00CA4A2E" w:rsidRPr="00AF6127">
        <w:rPr>
          <w:rFonts w:cs="Arial"/>
          <w:color w:val="000000"/>
        </w:rPr>
        <w:t>karsinojen</w:t>
      </w:r>
      <w:r w:rsidRPr="00AF6127">
        <w:rPr>
          <w:rFonts w:cs="Arial"/>
          <w:color w:val="000000"/>
        </w:rPr>
        <w:t>leri</w:t>
      </w:r>
      <w:proofErr w:type="spellEnd"/>
      <w:r w:rsidRPr="00AF6127">
        <w:rPr>
          <w:rFonts w:cs="Arial"/>
          <w:color w:val="000000"/>
        </w:rPr>
        <w:t xml:space="preserve"> listesine eklenmesi” gerektiğini bildirmiştir.</w:t>
      </w:r>
    </w:p>
    <w:p w:rsidR="00ED5131" w:rsidRPr="00AF6127" w:rsidRDefault="00CA4A2E" w:rsidP="00F87019">
      <w:pPr>
        <w:pStyle w:val="ListeParagraf"/>
        <w:numPr>
          <w:ilvl w:val="0"/>
          <w:numId w:val="27"/>
        </w:numPr>
        <w:spacing w:after="0"/>
        <w:rPr>
          <w:rFonts w:cs="Arial"/>
          <w:color w:val="000000"/>
        </w:rPr>
      </w:pPr>
      <w:r w:rsidRPr="00AF6127">
        <w:rPr>
          <w:rFonts w:cs="Arial"/>
          <w:color w:val="000000"/>
        </w:rPr>
        <w:t xml:space="preserve">Kronik hastalıklar için başarılı bir tedavi </w:t>
      </w:r>
      <w:r w:rsidR="00105193" w:rsidRPr="00AF6127">
        <w:rPr>
          <w:rFonts w:cs="Arial"/>
          <w:color w:val="000000"/>
        </w:rPr>
        <w:t>oldukça güçtür.</w:t>
      </w:r>
      <w:r w:rsidRPr="00AF6127">
        <w:rPr>
          <w:rFonts w:cs="Arial"/>
          <w:color w:val="000000"/>
        </w:rPr>
        <w:t xml:space="preserve"> </w:t>
      </w:r>
      <w:r w:rsidR="00105193" w:rsidRPr="00AF6127">
        <w:rPr>
          <w:rFonts w:cs="Arial"/>
          <w:color w:val="000000"/>
        </w:rPr>
        <w:t xml:space="preserve">Araştırılan tedavi tekniklerinin </w:t>
      </w:r>
      <w:r w:rsidRPr="00AF6127">
        <w:rPr>
          <w:rFonts w:cs="Arial"/>
          <w:color w:val="000000"/>
        </w:rPr>
        <w:t>%0</w:t>
      </w:r>
      <w:r w:rsidR="00917034">
        <w:rPr>
          <w:rFonts w:cs="Arial"/>
          <w:color w:val="000000"/>
        </w:rPr>
        <w:t>,</w:t>
      </w:r>
      <w:r w:rsidRPr="00AF6127">
        <w:rPr>
          <w:rFonts w:cs="Arial"/>
          <w:color w:val="000000"/>
        </w:rPr>
        <w:t>1 den daha azı etkili</w:t>
      </w:r>
      <w:r w:rsidR="00105193" w:rsidRPr="00AF6127">
        <w:rPr>
          <w:rFonts w:cs="Arial"/>
          <w:color w:val="000000"/>
        </w:rPr>
        <w:t xml:space="preserve"> olarak bulunmuştur.</w:t>
      </w:r>
      <w:r w:rsidRPr="00AF6127">
        <w:rPr>
          <w:rFonts w:cs="Arial"/>
          <w:color w:val="000000"/>
        </w:rPr>
        <w:t xml:space="preserve"> </w:t>
      </w:r>
      <w:r w:rsidR="00685ACF" w:rsidRPr="00AF6127">
        <w:rPr>
          <w:rFonts w:cs="Arial"/>
          <w:color w:val="000000"/>
        </w:rPr>
        <w:t>Ç</w:t>
      </w:r>
      <w:r w:rsidRPr="00AF6127">
        <w:rPr>
          <w:rFonts w:cs="Arial"/>
          <w:color w:val="000000"/>
        </w:rPr>
        <w:t xml:space="preserve">oğu klinik </w:t>
      </w:r>
      <w:r w:rsidR="00685ACF" w:rsidRPr="00AF6127">
        <w:rPr>
          <w:rFonts w:cs="Arial"/>
          <w:color w:val="000000"/>
        </w:rPr>
        <w:t>çalışmada</w:t>
      </w:r>
      <w:r w:rsidRPr="00AF6127">
        <w:rPr>
          <w:rFonts w:cs="Arial"/>
          <w:color w:val="000000"/>
        </w:rPr>
        <w:t xml:space="preserve"> başarılı olarak tanımlanan uygulamalar etkisiz </w:t>
      </w:r>
      <w:r w:rsidR="00685ACF" w:rsidRPr="00AF6127">
        <w:rPr>
          <w:rFonts w:cs="Arial"/>
          <w:color w:val="000000"/>
        </w:rPr>
        <w:t>hatta</w:t>
      </w:r>
      <w:r w:rsidRPr="00AF6127">
        <w:rPr>
          <w:rFonts w:cs="Arial"/>
          <w:color w:val="000000"/>
        </w:rPr>
        <w:t xml:space="preserve"> zararlı</w:t>
      </w:r>
      <w:r w:rsidR="00685ACF" w:rsidRPr="00AF6127">
        <w:rPr>
          <w:rFonts w:cs="Arial"/>
          <w:color w:val="000000"/>
        </w:rPr>
        <w:t xml:space="preserve"> olabilmektedir</w:t>
      </w:r>
      <w:r w:rsidRPr="00AF6127">
        <w:rPr>
          <w:rFonts w:cs="Arial"/>
          <w:color w:val="000000"/>
        </w:rPr>
        <w:t>.</w:t>
      </w:r>
    </w:p>
    <w:p w:rsidR="00ED5131" w:rsidRPr="00AF6127" w:rsidRDefault="00ED5131" w:rsidP="00F87019">
      <w:pPr>
        <w:pStyle w:val="ListeParagraf"/>
        <w:numPr>
          <w:ilvl w:val="0"/>
          <w:numId w:val="27"/>
        </w:numPr>
        <w:spacing w:after="0"/>
        <w:rPr>
          <w:rFonts w:cs="Arial"/>
          <w:color w:val="000000"/>
        </w:rPr>
      </w:pPr>
      <w:r w:rsidRPr="00AF6127">
        <w:rPr>
          <w:rFonts w:cs="Arial"/>
          <w:color w:val="000000"/>
        </w:rPr>
        <w:t>K</w:t>
      </w:r>
      <w:r w:rsidR="00CA4A2E" w:rsidRPr="00AF6127">
        <w:rPr>
          <w:rFonts w:cs="Arial"/>
          <w:color w:val="000000"/>
        </w:rPr>
        <w:t>ronik hastalık</w:t>
      </w:r>
      <w:r w:rsidRPr="00AF6127">
        <w:rPr>
          <w:rFonts w:cs="Arial"/>
          <w:color w:val="000000"/>
        </w:rPr>
        <w:t>ların çoğu</w:t>
      </w:r>
      <w:r w:rsidR="00CA4A2E" w:rsidRPr="00AF6127">
        <w:rPr>
          <w:rFonts w:cs="Arial"/>
          <w:color w:val="000000"/>
        </w:rPr>
        <w:t xml:space="preserve"> </w:t>
      </w:r>
      <w:r w:rsidRPr="00AF6127">
        <w:rPr>
          <w:rFonts w:cs="Arial"/>
          <w:color w:val="000000"/>
        </w:rPr>
        <w:t>karmaşıktır</w:t>
      </w:r>
      <w:r w:rsidR="00CA4A2E" w:rsidRPr="00AF6127">
        <w:rPr>
          <w:rFonts w:cs="Arial"/>
          <w:color w:val="000000"/>
        </w:rPr>
        <w:t xml:space="preserve"> ve çevresel ve genetik </w:t>
      </w:r>
      <w:r w:rsidRPr="00AF6127">
        <w:rPr>
          <w:rFonts w:cs="Arial"/>
          <w:color w:val="000000"/>
        </w:rPr>
        <w:t>nedenler olaya müdahil olurlar</w:t>
      </w:r>
      <w:r w:rsidR="00CA4A2E" w:rsidRPr="00AF6127">
        <w:rPr>
          <w:rFonts w:cs="Arial"/>
          <w:color w:val="000000"/>
        </w:rPr>
        <w:t xml:space="preserve">. </w:t>
      </w:r>
      <w:r w:rsidRPr="00AF6127">
        <w:rPr>
          <w:rFonts w:cs="Arial"/>
          <w:color w:val="000000"/>
        </w:rPr>
        <w:t xml:space="preserve">Etiyolojilerine yönelik çalışmalarda bu </w:t>
      </w:r>
      <w:r w:rsidR="00FF6A1F" w:rsidRPr="00AF6127">
        <w:rPr>
          <w:rFonts w:cs="Arial"/>
          <w:color w:val="000000"/>
        </w:rPr>
        <w:t>karmaşık</w:t>
      </w:r>
      <w:r w:rsidRPr="00AF6127">
        <w:rPr>
          <w:rFonts w:cs="Arial"/>
          <w:color w:val="000000"/>
        </w:rPr>
        <w:t xml:space="preserve"> yapı göz önünde bulundurulmalıdır</w:t>
      </w:r>
    </w:p>
    <w:p w:rsidR="00CA4A2E" w:rsidRPr="00AF6127" w:rsidRDefault="00ED5131" w:rsidP="00F87019">
      <w:pPr>
        <w:pStyle w:val="ListeParagraf"/>
        <w:numPr>
          <w:ilvl w:val="0"/>
          <w:numId w:val="27"/>
        </w:numPr>
        <w:spacing w:after="0"/>
        <w:rPr>
          <w:rFonts w:cs="Arial"/>
          <w:color w:val="000000"/>
        </w:rPr>
      </w:pPr>
      <w:r w:rsidRPr="00AF6127">
        <w:rPr>
          <w:rFonts w:cs="Arial"/>
          <w:color w:val="000000"/>
        </w:rPr>
        <w:t xml:space="preserve">Bilimsel yöntemlerin zayıf olması </w:t>
      </w:r>
      <w:r w:rsidR="00CA4A2E" w:rsidRPr="00AF6127">
        <w:rPr>
          <w:rFonts w:cs="Arial"/>
          <w:color w:val="000000"/>
        </w:rPr>
        <w:t xml:space="preserve">genel bir </w:t>
      </w:r>
      <w:r w:rsidR="00917034">
        <w:rPr>
          <w:rFonts w:cs="Arial"/>
          <w:color w:val="000000"/>
        </w:rPr>
        <w:t>sorun oluşturmaktadır</w:t>
      </w:r>
      <w:r w:rsidR="00CA4A2E" w:rsidRPr="00AF6127">
        <w:rPr>
          <w:rFonts w:cs="Arial"/>
          <w:color w:val="000000"/>
        </w:rPr>
        <w:t xml:space="preserve">. </w:t>
      </w:r>
    </w:p>
    <w:p w:rsidR="00ED5131" w:rsidRPr="00AF6127" w:rsidRDefault="00ED5131" w:rsidP="00F87019">
      <w:pPr>
        <w:spacing w:after="0"/>
        <w:rPr>
          <w:rFonts w:cs="Arial"/>
          <w:color w:val="000000"/>
        </w:rPr>
      </w:pPr>
    </w:p>
    <w:p w:rsidR="00CA4A2E" w:rsidRPr="00AF6127" w:rsidRDefault="00AF57D4" w:rsidP="003F124D">
      <w:pPr>
        <w:spacing w:line="240" w:lineRule="auto"/>
        <w:rPr>
          <w:rFonts w:cs="Arial"/>
          <w:color w:val="000000"/>
        </w:rPr>
      </w:pPr>
      <w:r w:rsidRPr="00AF6127">
        <w:rPr>
          <w:rFonts w:cs="Arial"/>
          <w:color w:val="000000"/>
        </w:rPr>
        <w:t>P</w:t>
      </w:r>
      <w:r w:rsidR="002131EC" w:rsidRPr="00AF6127">
        <w:rPr>
          <w:rFonts w:cs="Arial"/>
          <w:color w:val="000000"/>
        </w:rPr>
        <w:t xml:space="preserve">eriodontal kanıtların değerlendirilmesi sırasında kuşkucu bir yaklaşım sergilenmesi </w:t>
      </w:r>
      <w:r w:rsidRPr="00AF6127">
        <w:rPr>
          <w:rFonts w:cs="Arial"/>
          <w:color w:val="000000"/>
        </w:rPr>
        <w:t>gerekir</w:t>
      </w:r>
      <w:r w:rsidR="002131EC" w:rsidRPr="00AF6127">
        <w:rPr>
          <w:rFonts w:cs="Arial"/>
          <w:color w:val="000000"/>
        </w:rPr>
        <w:t>.</w:t>
      </w:r>
      <w:r w:rsidR="00A671CF" w:rsidRPr="00AF6127">
        <w:rPr>
          <w:rFonts w:cs="Arial"/>
          <w:color w:val="000000"/>
        </w:rPr>
        <w:t xml:space="preserve"> </w:t>
      </w:r>
      <w:r w:rsidRPr="00AF6127">
        <w:rPr>
          <w:rFonts w:cs="Arial"/>
          <w:color w:val="000000"/>
        </w:rPr>
        <w:t>Bunun çeşitli nedenleri vardır birincisi; geniş çapta</w:t>
      </w:r>
      <w:r w:rsidR="00917034">
        <w:rPr>
          <w:rFonts w:cs="Arial"/>
          <w:color w:val="000000"/>
        </w:rPr>
        <w:t>,</w:t>
      </w:r>
      <w:r w:rsidRPr="00AF6127">
        <w:rPr>
          <w:rFonts w:cs="Arial"/>
          <w:color w:val="000000"/>
        </w:rPr>
        <w:t xml:space="preserve"> </w:t>
      </w:r>
      <w:r w:rsidR="000F6256" w:rsidRPr="00AF6127">
        <w:rPr>
          <w:rFonts w:cs="Arial"/>
          <w:color w:val="000000"/>
        </w:rPr>
        <w:t xml:space="preserve">gerçekten etkili </w:t>
      </w:r>
      <w:r w:rsidRPr="00AF6127">
        <w:rPr>
          <w:rFonts w:cs="Arial"/>
          <w:color w:val="000000"/>
        </w:rPr>
        <w:t xml:space="preserve">bir periodontal hastalık tedavisi deyimi </w:t>
      </w:r>
      <w:r w:rsidR="00FF7855" w:rsidRPr="00AF6127">
        <w:rPr>
          <w:rFonts w:cs="Arial"/>
          <w:color w:val="000000"/>
        </w:rPr>
        <w:t>sıkı</w:t>
      </w:r>
      <w:r w:rsidRPr="00AF6127">
        <w:rPr>
          <w:rFonts w:cs="Arial"/>
          <w:color w:val="000000"/>
        </w:rPr>
        <w:t xml:space="preserve"> bir yalan olabilir. 1917 yılından önce yapılan her yüz </w:t>
      </w:r>
      <w:r w:rsidR="00917034" w:rsidRPr="00AF6127">
        <w:rPr>
          <w:rFonts w:cs="Arial"/>
          <w:color w:val="000000"/>
        </w:rPr>
        <w:t>zatürre</w:t>
      </w:r>
      <w:r w:rsidRPr="00AF6127">
        <w:rPr>
          <w:rFonts w:cs="Arial"/>
          <w:color w:val="000000"/>
        </w:rPr>
        <w:t xml:space="preserve"> tedavisinden hiç birisi başarılı olamamıştır. Yine antibiyotiklerin keşfinden önce yani 1940</w:t>
      </w:r>
      <w:r w:rsidR="00917034">
        <w:rPr>
          <w:rFonts w:cs="Arial"/>
          <w:color w:val="000000"/>
        </w:rPr>
        <w:t>’</w:t>
      </w:r>
      <w:r w:rsidRPr="00AF6127">
        <w:rPr>
          <w:rFonts w:cs="Arial"/>
          <w:color w:val="000000"/>
        </w:rPr>
        <w:t xml:space="preserve">ların öncesinde denenen </w:t>
      </w:r>
      <w:r w:rsidR="000F6256" w:rsidRPr="00AF6127">
        <w:rPr>
          <w:rFonts w:cs="Arial"/>
          <w:color w:val="000000"/>
        </w:rPr>
        <w:t>birçok</w:t>
      </w:r>
      <w:r w:rsidRPr="00AF6127">
        <w:rPr>
          <w:rFonts w:cs="Arial"/>
          <w:color w:val="000000"/>
        </w:rPr>
        <w:t xml:space="preserve"> tüberküloz tedavisi iş </w:t>
      </w:r>
      <w:r w:rsidR="00FF7855" w:rsidRPr="00AF6127">
        <w:rPr>
          <w:rFonts w:cs="Arial"/>
          <w:color w:val="000000"/>
        </w:rPr>
        <w:t>görmemiştir</w:t>
      </w:r>
      <w:r w:rsidRPr="00AF6127">
        <w:rPr>
          <w:rFonts w:cs="Arial"/>
          <w:color w:val="000000"/>
        </w:rPr>
        <w:t>.</w:t>
      </w:r>
      <w:r w:rsidR="000F6256" w:rsidRPr="00AF6127">
        <w:rPr>
          <w:rFonts w:cs="Arial"/>
          <w:color w:val="000000"/>
        </w:rPr>
        <w:t xml:space="preserve"> </w:t>
      </w:r>
      <w:r w:rsidR="004E5685" w:rsidRPr="00AF6127">
        <w:rPr>
          <w:rFonts w:cs="Arial"/>
          <w:color w:val="000000"/>
        </w:rPr>
        <w:t xml:space="preserve">O yıllarda da hekimler çeşitli tedavi yöntemleri uygulamaya çalışıyorlardı. </w:t>
      </w:r>
      <w:r w:rsidR="000F6256" w:rsidRPr="00AF6127">
        <w:rPr>
          <w:rFonts w:cs="Arial"/>
          <w:color w:val="000000"/>
        </w:rPr>
        <w:t xml:space="preserve">İkinci olarak, </w:t>
      </w:r>
      <w:r w:rsidR="00CA4A2E" w:rsidRPr="00AF6127">
        <w:rPr>
          <w:rFonts w:cs="Arial"/>
          <w:color w:val="000000"/>
        </w:rPr>
        <w:t>periodontal hastalıklar</w:t>
      </w:r>
      <w:r w:rsidRPr="00AF6127">
        <w:rPr>
          <w:rFonts w:cs="Arial"/>
          <w:color w:val="000000"/>
        </w:rPr>
        <w:t xml:space="preserve">ın sadece </w:t>
      </w:r>
      <w:r w:rsidR="00CA4A2E" w:rsidRPr="00AF6127">
        <w:rPr>
          <w:rFonts w:cs="Arial"/>
          <w:color w:val="000000"/>
        </w:rPr>
        <w:t xml:space="preserve">plak kaynaklı hastalıklar </w:t>
      </w:r>
      <w:r w:rsidRPr="00AF6127">
        <w:rPr>
          <w:rFonts w:cs="Arial"/>
          <w:color w:val="000000"/>
        </w:rPr>
        <w:t>olmadığı,</w:t>
      </w:r>
      <w:r w:rsidR="00CA4A2E" w:rsidRPr="00AF6127">
        <w:rPr>
          <w:rFonts w:cs="Arial"/>
          <w:color w:val="000000"/>
        </w:rPr>
        <w:t xml:space="preserve"> çevresel ve genetik </w:t>
      </w:r>
      <w:r w:rsidRPr="00AF6127">
        <w:rPr>
          <w:rFonts w:cs="Arial"/>
          <w:color w:val="000000"/>
        </w:rPr>
        <w:t>etkenlerin de rol aldığı</w:t>
      </w:r>
      <w:r w:rsidR="00CA4A2E" w:rsidRPr="00AF6127">
        <w:rPr>
          <w:rFonts w:cs="Arial"/>
          <w:color w:val="000000"/>
        </w:rPr>
        <w:t xml:space="preserve"> </w:t>
      </w:r>
      <w:r w:rsidRPr="00AF6127">
        <w:rPr>
          <w:rFonts w:cs="Arial"/>
          <w:color w:val="000000"/>
        </w:rPr>
        <w:t>karmaşık</w:t>
      </w:r>
      <w:r w:rsidR="00CA4A2E" w:rsidRPr="00AF6127">
        <w:rPr>
          <w:rFonts w:cs="Arial"/>
          <w:color w:val="000000"/>
        </w:rPr>
        <w:t xml:space="preserve"> </w:t>
      </w:r>
      <w:r w:rsidRPr="00AF6127">
        <w:rPr>
          <w:rFonts w:cs="Arial"/>
          <w:color w:val="000000"/>
        </w:rPr>
        <w:t xml:space="preserve">bir yapı sergiledikleri </w:t>
      </w:r>
      <w:r w:rsidR="000F6256" w:rsidRPr="00AF6127">
        <w:rPr>
          <w:rFonts w:cs="Arial"/>
          <w:color w:val="000000"/>
        </w:rPr>
        <w:t>ortaya konmuştur</w:t>
      </w:r>
      <w:r w:rsidRPr="00AF6127">
        <w:rPr>
          <w:rFonts w:cs="Arial"/>
          <w:color w:val="000000"/>
        </w:rPr>
        <w:t xml:space="preserve">. </w:t>
      </w:r>
      <w:r w:rsidR="000F6256" w:rsidRPr="00AF6127">
        <w:rPr>
          <w:rFonts w:cs="Arial"/>
          <w:color w:val="000000"/>
        </w:rPr>
        <w:t>Üçüncü olarak da, b</w:t>
      </w:r>
      <w:r w:rsidRPr="00AF6127">
        <w:rPr>
          <w:rFonts w:cs="Arial"/>
          <w:color w:val="000000"/>
        </w:rPr>
        <w:t>u konuda yapılan çalışmaların</w:t>
      </w:r>
      <w:r w:rsidR="00CA4A2E" w:rsidRPr="00AF6127">
        <w:rPr>
          <w:rFonts w:cs="Arial"/>
          <w:color w:val="000000"/>
        </w:rPr>
        <w:t xml:space="preserve"> bilimsel kalitesi</w:t>
      </w:r>
      <w:r w:rsidRPr="00AF6127">
        <w:rPr>
          <w:rFonts w:cs="Arial"/>
          <w:color w:val="000000"/>
        </w:rPr>
        <w:t>nin</w:t>
      </w:r>
      <w:r w:rsidR="00CA4A2E" w:rsidRPr="00AF6127">
        <w:rPr>
          <w:rFonts w:cs="Arial"/>
          <w:color w:val="000000"/>
        </w:rPr>
        <w:t xml:space="preserve"> düşük </w:t>
      </w:r>
      <w:r w:rsidRPr="00AF6127">
        <w:rPr>
          <w:rFonts w:cs="Arial"/>
          <w:color w:val="000000"/>
        </w:rPr>
        <w:t>olduğu belirtilmektedir</w:t>
      </w:r>
      <w:r w:rsidR="00CA4A2E" w:rsidRPr="00AF6127">
        <w:rPr>
          <w:rFonts w:cs="Arial"/>
          <w:color w:val="000000"/>
        </w:rPr>
        <w:t xml:space="preserve">. </w:t>
      </w:r>
      <w:r w:rsidR="008F4C05" w:rsidRPr="00AF6127">
        <w:rPr>
          <w:rFonts w:cs="Arial"/>
          <w:color w:val="000000"/>
        </w:rPr>
        <w:t>Temel taşı niteliğindeki araştırmalar</w:t>
      </w:r>
      <w:r w:rsidR="00CA4A2E" w:rsidRPr="00AF6127">
        <w:rPr>
          <w:rFonts w:cs="Arial"/>
          <w:color w:val="000000"/>
        </w:rPr>
        <w:t xml:space="preserve"> yanlış istatistik</w:t>
      </w:r>
      <w:r w:rsidR="008F4C05" w:rsidRPr="00AF6127">
        <w:rPr>
          <w:rFonts w:cs="Arial"/>
          <w:color w:val="000000"/>
        </w:rPr>
        <w:t>sel uygulamalarla değerlendirilmiş, randomize denilen araştırmalarda gerçek bir randomizasyon sağlanamamış ve gerçekten kontrollü epidemiyolojik çalışmalar yapılamadığından sağlam bir periodontal epidemiyolojiden söz etmek mümkün olamamıştır.</w:t>
      </w:r>
      <w:r w:rsidR="00CA4A2E" w:rsidRPr="00AF6127">
        <w:rPr>
          <w:rFonts w:cs="Arial"/>
          <w:color w:val="000000"/>
        </w:rPr>
        <w:t xml:space="preserve"> </w:t>
      </w:r>
    </w:p>
    <w:p w:rsidR="00CA4A2E" w:rsidRPr="00AF6127" w:rsidRDefault="00CA4A2E" w:rsidP="00A26E84">
      <w:pPr>
        <w:spacing w:after="0"/>
        <w:rPr>
          <w:rFonts w:cs="Arial"/>
          <w:b/>
          <w:color w:val="000000"/>
        </w:rPr>
      </w:pPr>
      <w:r w:rsidRPr="00AF6127">
        <w:rPr>
          <w:rFonts w:cs="Arial"/>
          <w:b/>
          <w:color w:val="000000"/>
        </w:rPr>
        <w:t xml:space="preserve">2. Biyolojik </w:t>
      </w:r>
      <w:r w:rsidR="000B5F3B" w:rsidRPr="00AF6127">
        <w:rPr>
          <w:rFonts w:cs="Arial"/>
          <w:b/>
          <w:color w:val="000000"/>
        </w:rPr>
        <w:t>olasılığa</w:t>
      </w:r>
      <w:r w:rsidRPr="00AF6127">
        <w:rPr>
          <w:rFonts w:cs="Arial"/>
          <w:b/>
          <w:color w:val="000000"/>
        </w:rPr>
        <w:t xml:space="preserve"> </w:t>
      </w:r>
      <w:r w:rsidR="003D05A6" w:rsidRPr="00AF6127">
        <w:rPr>
          <w:rFonts w:cs="Arial"/>
          <w:b/>
          <w:color w:val="000000"/>
        </w:rPr>
        <w:t>g</w:t>
      </w:r>
      <w:r w:rsidRPr="00AF6127">
        <w:rPr>
          <w:rFonts w:cs="Arial"/>
          <w:b/>
          <w:color w:val="000000"/>
        </w:rPr>
        <w:t>üvenme</w:t>
      </w:r>
    </w:p>
    <w:p w:rsidR="0004414A" w:rsidRPr="00CA4BC3" w:rsidRDefault="00773ABC" w:rsidP="00A26E84">
      <w:pPr>
        <w:spacing w:after="0"/>
        <w:rPr>
          <w:rFonts w:cs="Arial"/>
          <w:i/>
          <w:color w:val="000000"/>
        </w:rPr>
      </w:pPr>
      <w:r w:rsidRPr="00CA4BC3">
        <w:rPr>
          <w:rFonts w:cs="Arial"/>
          <w:i/>
          <w:color w:val="000000"/>
        </w:rPr>
        <w:t>Doğum ölüm için, mantık yanılmak içindir -</w:t>
      </w:r>
      <w:proofErr w:type="spellStart"/>
      <w:r w:rsidRPr="00CA4BC3">
        <w:rPr>
          <w:rFonts w:cs="Arial"/>
          <w:i/>
          <w:color w:val="000000"/>
        </w:rPr>
        <w:t>born</w:t>
      </w:r>
      <w:proofErr w:type="spellEnd"/>
      <w:r w:rsidRPr="00CA4BC3">
        <w:rPr>
          <w:rFonts w:cs="Arial"/>
          <w:i/>
          <w:color w:val="000000"/>
        </w:rPr>
        <w:t xml:space="preserve"> but </w:t>
      </w:r>
      <w:proofErr w:type="spellStart"/>
      <w:r w:rsidRPr="00CA4BC3">
        <w:rPr>
          <w:rFonts w:cs="Arial"/>
          <w:i/>
          <w:color w:val="000000"/>
        </w:rPr>
        <w:t>to</w:t>
      </w:r>
      <w:proofErr w:type="spellEnd"/>
      <w:r w:rsidRPr="00CA4BC3">
        <w:rPr>
          <w:rFonts w:cs="Arial"/>
          <w:i/>
          <w:color w:val="000000"/>
        </w:rPr>
        <w:t xml:space="preserve"> </w:t>
      </w:r>
      <w:proofErr w:type="spellStart"/>
      <w:r w:rsidRPr="00CA4BC3">
        <w:rPr>
          <w:rFonts w:cs="Arial"/>
          <w:i/>
          <w:color w:val="000000"/>
        </w:rPr>
        <w:t>die</w:t>
      </w:r>
      <w:proofErr w:type="spellEnd"/>
      <w:r w:rsidRPr="00CA4BC3">
        <w:rPr>
          <w:rFonts w:cs="Arial"/>
          <w:i/>
          <w:color w:val="000000"/>
        </w:rPr>
        <w:t xml:space="preserve">, and </w:t>
      </w:r>
      <w:proofErr w:type="spellStart"/>
      <w:r w:rsidRPr="00CA4BC3">
        <w:rPr>
          <w:rFonts w:cs="Arial"/>
          <w:i/>
          <w:color w:val="000000"/>
        </w:rPr>
        <w:t>reasoning</w:t>
      </w:r>
      <w:proofErr w:type="spellEnd"/>
      <w:r w:rsidRPr="00CA4BC3">
        <w:rPr>
          <w:rFonts w:cs="Arial"/>
          <w:i/>
          <w:color w:val="000000"/>
        </w:rPr>
        <w:t xml:space="preserve"> but </w:t>
      </w:r>
      <w:proofErr w:type="spellStart"/>
      <w:r w:rsidRPr="00CA4BC3">
        <w:rPr>
          <w:rFonts w:cs="Arial"/>
          <w:i/>
          <w:color w:val="000000"/>
        </w:rPr>
        <w:t>to</w:t>
      </w:r>
      <w:proofErr w:type="spellEnd"/>
      <w:r w:rsidRPr="00CA4BC3">
        <w:rPr>
          <w:rFonts w:cs="Arial"/>
          <w:i/>
          <w:color w:val="000000"/>
        </w:rPr>
        <w:t xml:space="preserve"> </w:t>
      </w:r>
      <w:proofErr w:type="spellStart"/>
      <w:r w:rsidRPr="00CA4BC3">
        <w:rPr>
          <w:rFonts w:cs="Arial"/>
          <w:i/>
          <w:color w:val="000000"/>
        </w:rPr>
        <w:t>err</w:t>
      </w:r>
      <w:proofErr w:type="spellEnd"/>
      <w:r w:rsidRPr="00CA4BC3">
        <w:rPr>
          <w:rFonts w:cs="Arial"/>
          <w:i/>
          <w:color w:val="000000"/>
        </w:rPr>
        <w:t>-</w:t>
      </w:r>
      <w:r w:rsidR="006801E3" w:rsidRPr="00CA4BC3">
        <w:rPr>
          <w:rFonts w:cs="Arial"/>
          <w:i/>
          <w:color w:val="000000"/>
        </w:rPr>
        <w:t xml:space="preserve"> </w:t>
      </w:r>
      <w:r w:rsidRPr="00CA4BC3">
        <w:rPr>
          <w:rFonts w:cs="Arial"/>
          <w:i/>
          <w:color w:val="000000"/>
        </w:rPr>
        <w:t>(A</w:t>
      </w:r>
      <w:r w:rsidR="00CA4BC3">
        <w:rPr>
          <w:rFonts w:cs="Arial"/>
          <w:i/>
          <w:color w:val="000000"/>
        </w:rPr>
        <w:t>.</w:t>
      </w:r>
      <w:r w:rsidRPr="00CA4BC3">
        <w:rPr>
          <w:rFonts w:cs="Arial"/>
          <w:i/>
          <w:color w:val="000000"/>
        </w:rPr>
        <w:t xml:space="preserve"> </w:t>
      </w:r>
      <w:proofErr w:type="spellStart"/>
      <w:r w:rsidRPr="00CA4BC3">
        <w:rPr>
          <w:rFonts w:cs="Arial"/>
          <w:i/>
          <w:color w:val="000000"/>
        </w:rPr>
        <w:t>Pope</w:t>
      </w:r>
      <w:proofErr w:type="spellEnd"/>
      <w:r w:rsidRPr="00CA4BC3">
        <w:rPr>
          <w:rFonts w:cs="Arial"/>
          <w:i/>
          <w:color w:val="000000"/>
        </w:rPr>
        <w:t>).</w:t>
      </w:r>
    </w:p>
    <w:p w:rsidR="00CA4A2E" w:rsidRPr="00AF6127" w:rsidRDefault="00CA4A2E" w:rsidP="00A26E84">
      <w:pPr>
        <w:spacing w:after="0"/>
        <w:rPr>
          <w:rFonts w:cs="Arial"/>
          <w:color w:val="000000"/>
        </w:rPr>
      </w:pPr>
      <w:r w:rsidRPr="00AF6127">
        <w:rPr>
          <w:rFonts w:cs="Arial"/>
          <w:color w:val="000000"/>
        </w:rPr>
        <w:t xml:space="preserve">Düzensiz kalp atımı ölüm riskini arttırır. </w:t>
      </w:r>
      <w:proofErr w:type="spellStart"/>
      <w:r w:rsidRPr="00AF6127">
        <w:rPr>
          <w:rFonts w:cs="Arial"/>
          <w:color w:val="000000"/>
        </w:rPr>
        <w:t>Encainide</w:t>
      </w:r>
      <w:proofErr w:type="spellEnd"/>
      <w:r w:rsidRPr="00AF6127">
        <w:rPr>
          <w:rFonts w:cs="Arial"/>
          <w:color w:val="000000"/>
        </w:rPr>
        <w:t xml:space="preserve"> düzensiz kalp atımını normale döndürür. O zaman </w:t>
      </w:r>
      <w:proofErr w:type="spellStart"/>
      <w:r w:rsidRPr="00AF6127">
        <w:rPr>
          <w:rFonts w:cs="Arial"/>
          <w:color w:val="000000"/>
        </w:rPr>
        <w:t>encaidine</w:t>
      </w:r>
      <w:proofErr w:type="spellEnd"/>
      <w:r w:rsidRPr="00AF6127">
        <w:rPr>
          <w:rFonts w:cs="Arial"/>
          <w:color w:val="000000"/>
        </w:rPr>
        <w:t xml:space="preserve"> yaşam</w:t>
      </w:r>
      <w:r w:rsidR="00261D37" w:rsidRPr="00AF6127">
        <w:rPr>
          <w:rFonts w:cs="Arial"/>
          <w:color w:val="000000"/>
        </w:rPr>
        <w:t xml:space="preserve"> süresini</w:t>
      </w:r>
      <w:r w:rsidRPr="00AF6127">
        <w:rPr>
          <w:rFonts w:cs="Arial"/>
          <w:color w:val="000000"/>
        </w:rPr>
        <w:t xml:space="preserve"> </w:t>
      </w:r>
      <w:r w:rsidR="00261D37" w:rsidRPr="00AF6127">
        <w:rPr>
          <w:rFonts w:cs="Arial"/>
          <w:color w:val="000000"/>
        </w:rPr>
        <w:t>uzatır</w:t>
      </w:r>
      <w:r w:rsidRPr="00AF6127">
        <w:rPr>
          <w:rFonts w:cs="Arial"/>
          <w:color w:val="000000"/>
        </w:rPr>
        <w:t xml:space="preserve">. Yüksek </w:t>
      </w:r>
      <w:r w:rsidR="00CA4BC3" w:rsidRPr="00AF6127">
        <w:rPr>
          <w:rFonts w:cs="Arial"/>
          <w:color w:val="000000"/>
        </w:rPr>
        <w:t>lipit</w:t>
      </w:r>
      <w:r w:rsidRPr="00AF6127">
        <w:rPr>
          <w:rFonts w:cs="Arial"/>
          <w:color w:val="000000"/>
        </w:rPr>
        <w:t xml:space="preserve"> seviyesi enfarktüs riskini arttırır. </w:t>
      </w:r>
      <w:proofErr w:type="spellStart"/>
      <w:r w:rsidRPr="00AF6127">
        <w:rPr>
          <w:rFonts w:cs="Arial"/>
          <w:color w:val="000000"/>
        </w:rPr>
        <w:t>Clofibrate</w:t>
      </w:r>
      <w:proofErr w:type="spellEnd"/>
      <w:r w:rsidRPr="00AF6127">
        <w:rPr>
          <w:rFonts w:cs="Arial"/>
          <w:color w:val="000000"/>
        </w:rPr>
        <w:t xml:space="preserve"> </w:t>
      </w:r>
      <w:r w:rsidR="00CA4BC3">
        <w:rPr>
          <w:rFonts w:cs="Arial"/>
          <w:color w:val="000000"/>
        </w:rPr>
        <w:t>lipit</w:t>
      </w:r>
      <w:r w:rsidRPr="00AF6127">
        <w:rPr>
          <w:rFonts w:cs="Arial"/>
          <w:color w:val="000000"/>
        </w:rPr>
        <w:t xml:space="preserve"> seviyelerini düşürür. O zaman </w:t>
      </w:r>
      <w:proofErr w:type="spellStart"/>
      <w:r w:rsidRPr="00AF6127">
        <w:rPr>
          <w:rFonts w:cs="Arial"/>
          <w:color w:val="000000"/>
        </w:rPr>
        <w:t>clofibrate</w:t>
      </w:r>
      <w:proofErr w:type="spellEnd"/>
      <w:r w:rsidRPr="00AF6127">
        <w:rPr>
          <w:rFonts w:cs="Arial"/>
          <w:color w:val="000000"/>
        </w:rPr>
        <w:t xml:space="preserve"> yaşam </w:t>
      </w:r>
      <w:r w:rsidR="00CA57F3" w:rsidRPr="00AF6127">
        <w:rPr>
          <w:rFonts w:cs="Arial"/>
          <w:color w:val="000000"/>
        </w:rPr>
        <w:t>süresini uzatır</w:t>
      </w:r>
      <w:r w:rsidRPr="00AF6127">
        <w:rPr>
          <w:rFonts w:cs="Arial"/>
          <w:color w:val="000000"/>
        </w:rPr>
        <w:t xml:space="preserve">. Bunlar gibi sebepsel zincir düşünme tarzı (A, B ye sebep olur, B, C ye sebep olur; o zaman A, C ye sebep olur) </w:t>
      </w:r>
      <w:r w:rsidR="00A34CA7" w:rsidRPr="00AF6127">
        <w:rPr>
          <w:rFonts w:cs="Arial"/>
          <w:color w:val="000000"/>
        </w:rPr>
        <w:t>ve genellemeler</w:t>
      </w:r>
      <w:r w:rsidRPr="00AF6127">
        <w:rPr>
          <w:rFonts w:cs="Arial"/>
          <w:color w:val="000000"/>
        </w:rPr>
        <w:t xml:space="preserve"> tehlikelidir. Sebepsel zincir düşüncesi bazı zamanlar “tümden gelimli </w:t>
      </w:r>
      <w:r w:rsidR="00933073" w:rsidRPr="00AF6127">
        <w:rPr>
          <w:rFonts w:cs="Arial"/>
          <w:color w:val="000000"/>
        </w:rPr>
        <w:t>çıkarsama</w:t>
      </w:r>
      <w:r w:rsidRPr="00AF6127">
        <w:rPr>
          <w:rFonts w:cs="Arial"/>
          <w:color w:val="000000"/>
        </w:rPr>
        <w:t xml:space="preserve">”, “tümdengelim”, ya da “mantıksal sistem” olarak da düşünülebilinir. </w:t>
      </w:r>
      <w:r w:rsidR="00B36C14" w:rsidRPr="00AF6127">
        <w:rPr>
          <w:rFonts w:cs="Arial"/>
          <w:color w:val="000000"/>
        </w:rPr>
        <w:t>Tümden gelimli yöntem eski çağlarda matematik</w:t>
      </w:r>
      <w:r w:rsidR="00F32995" w:rsidRPr="00AF6127">
        <w:rPr>
          <w:rFonts w:cs="Arial"/>
          <w:color w:val="000000"/>
        </w:rPr>
        <w:t xml:space="preserve"> için</w:t>
      </w:r>
      <w:r w:rsidR="00B36C14" w:rsidRPr="00AF6127">
        <w:rPr>
          <w:rFonts w:cs="Arial"/>
          <w:color w:val="000000"/>
        </w:rPr>
        <w:t xml:space="preserve"> geliştiril</w:t>
      </w:r>
      <w:r w:rsidR="00F32995" w:rsidRPr="00AF6127">
        <w:rPr>
          <w:rFonts w:cs="Arial"/>
          <w:color w:val="000000"/>
        </w:rPr>
        <w:t>mişt</w:t>
      </w:r>
      <w:r w:rsidR="00B36C14" w:rsidRPr="00AF6127">
        <w:rPr>
          <w:rFonts w:cs="Arial"/>
          <w:color w:val="000000"/>
        </w:rPr>
        <w:t xml:space="preserve">i. </w:t>
      </w:r>
      <w:r w:rsidRPr="00AF6127">
        <w:rPr>
          <w:rFonts w:cs="Arial"/>
          <w:color w:val="000000"/>
        </w:rPr>
        <w:t xml:space="preserve">Tıpta ya da diş hekimliğinde tümden </w:t>
      </w:r>
      <w:r w:rsidR="001A2FBD" w:rsidRPr="00AF6127">
        <w:rPr>
          <w:rFonts w:cs="Arial"/>
          <w:color w:val="000000"/>
        </w:rPr>
        <w:t>gelim</w:t>
      </w:r>
      <w:r w:rsidR="00B36C14" w:rsidRPr="00AF6127">
        <w:rPr>
          <w:rFonts w:cs="Arial"/>
          <w:color w:val="000000"/>
        </w:rPr>
        <w:t>e</w:t>
      </w:r>
      <w:r w:rsidRPr="00AF6127">
        <w:rPr>
          <w:rFonts w:cs="Arial"/>
          <w:color w:val="000000"/>
        </w:rPr>
        <w:t xml:space="preserve"> dayalı kararlar kesinlikle evrensel değildir. </w:t>
      </w:r>
      <w:r w:rsidRPr="00AF6127">
        <w:rPr>
          <w:rFonts w:cs="Arial"/>
          <w:color w:val="000000"/>
        </w:rPr>
        <w:lastRenderedPageBreak/>
        <w:t>Kanıta dayalı tıpta tümden gelime dayanan kanıt sınıf 5 olarak değerlendirilir ve bu en düşük kanıt seviyesidir.</w:t>
      </w:r>
    </w:p>
    <w:p w:rsidR="00C43191" w:rsidRPr="00AF6127" w:rsidRDefault="00C43191" w:rsidP="00A26E84">
      <w:pPr>
        <w:spacing w:after="0"/>
        <w:rPr>
          <w:rFonts w:cs="Arial"/>
          <w:color w:val="000000"/>
        </w:rPr>
      </w:pPr>
    </w:p>
    <w:p w:rsidR="00CA4A2E" w:rsidRPr="00AF6127" w:rsidRDefault="00CA4A2E" w:rsidP="00A26E84">
      <w:pPr>
        <w:spacing w:after="0"/>
        <w:rPr>
          <w:rFonts w:cs="Arial"/>
          <w:color w:val="000000"/>
        </w:rPr>
      </w:pPr>
      <w:r w:rsidRPr="00AF6127">
        <w:rPr>
          <w:rFonts w:cs="Arial"/>
          <w:color w:val="000000"/>
        </w:rPr>
        <w:t>Ne yazık ki</w:t>
      </w:r>
      <w:r w:rsidR="00C43191" w:rsidRPr="00AF6127">
        <w:rPr>
          <w:rFonts w:cs="Arial"/>
          <w:color w:val="000000"/>
        </w:rPr>
        <w:t>,</w:t>
      </w:r>
      <w:r w:rsidRPr="00AF6127">
        <w:rPr>
          <w:rFonts w:cs="Arial"/>
          <w:color w:val="000000"/>
        </w:rPr>
        <w:t xml:space="preserve"> kronik periodontitisin nasıl önleyeceğimiz</w:t>
      </w:r>
      <w:r w:rsidR="00C43191" w:rsidRPr="00AF6127">
        <w:rPr>
          <w:rFonts w:cs="Arial"/>
          <w:color w:val="000000"/>
        </w:rPr>
        <w:t xml:space="preserve"> ve</w:t>
      </w:r>
      <w:r w:rsidRPr="00AF6127">
        <w:rPr>
          <w:rFonts w:cs="Arial"/>
          <w:color w:val="000000"/>
        </w:rPr>
        <w:t xml:space="preserve"> </w:t>
      </w:r>
      <w:r w:rsidR="00C43191" w:rsidRPr="00AF6127">
        <w:rPr>
          <w:rFonts w:cs="Arial"/>
          <w:color w:val="000000"/>
        </w:rPr>
        <w:t xml:space="preserve">nasıl </w:t>
      </w:r>
      <w:r w:rsidRPr="00AF6127">
        <w:rPr>
          <w:rFonts w:cs="Arial"/>
          <w:color w:val="000000"/>
        </w:rPr>
        <w:t>tedavi</w:t>
      </w:r>
      <w:r w:rsidR="00C43191" w:rsidRPr="00AF6127">
        <w:rPr>
          <w:rFonts w:cs="Arial"/>
          <w:color w:val="000000"/>
        </w:rPr>
        <w:t xml:space="preserve"> edebileceğimize yönelik</w:t>
      </w:r>
      <w:r w:rsidRPr="00AF6127">
        <w:rPr>
          <w:rFonts w:cs="Arial"/>
          <w:color w:val="000000"/>
        </w:rPr>
        <w:t xml:space="preserve"> bilgile</w:t>
      </w:r>
      <w:r w:rsidR="00B36C14" w:rsidRPr="00AF6127">
        <w:rPr>
          <w:rFonts w:cs="Arial"/>
          <w:color w:val="000000"/>
        </w:rPr>
        <w:t xml:space="preserve">rimiz çoğunlukla tümden gelimli düşünceye </w:t>
      </w:r>
      <w:r w:rsidRPr="00AF6127">
        <w:rPr>
          <w:rFonts w:cs="Arial"/>
          <w:color w:val="000000"/>
        </w:rPr>
        <w:t>dayanmaktadır. Cep derinliği ya da ata</w:t>
      </w:r>
      <w:r w:rsidR="00B36C14" w:rsidRPr="00AF6127">
        <w:rPr>
          <w:rFonts w:cs="Arial"/>
          <w:color w:val="000000"/>
        </w:rPr>
        <w:t>ç</w:t>
      </w:r>
      <w:r w:rsidRPr="00AF6127">
        <w:rPr>
          <w:rFonts w:cs="Arial"/>
          <w:color w:val="000000"/>
        </w:rPr>
        <w:t xml:space="preserve">man seviyelerindeki </w:t>
      </w:r>
      <w:r w:rsidR="00B36C14" w:rsidRPr="00AF6127">
        <w:rPr>
          <w:rFonts w:cs="Arial"/>
          <w:color w:val="000000"/>
        </w:rPr>
        <w:t xml:space="preserve">az ve </w:t>
      </w:r>
      <w:r w:rsidRPr="00AF6127">
        <w:rPr>
          <w:rFonts w:cs="Arial"/>
          <w:color w:val="000000"/>
        </w:rPr>
        <w:t>kısa dönem</w:t>
      </w:r>
      <w:r w:rsidR="00B36C14" w:rsidRPr="00AF6127">
        <w:rPr>
          <w:rFonts w:cs="Arial"/>
          <w:color w:val="000000"/>
        </w:rPr>
        <w:t xml:space="preserve"> süren</w:t>
      </w:r>
      <w:r w:rsidRPr="00AF6127">
        <w:rPr>
          <w:rFonts w:cs="Arial"/>
          <w:color w:val="000000"/>
        </w:rPr>
        <w:t xml:space="preserve"> değişikliklerin somut olarak uzun dönemde de görülebileceği farz edilir ancak bu tümden gelim</w:t>
      </w:r>
      <w:r w:rsidR="00B36C14" w:rsidRPr="00AF6127">
        <w:rPr>
          <w:rFonts w:cs="Arial"/>
          <w:color w:val="000000"/>
        </w:rPr>
        <w:t xml:space="preserve">i </w:t>
      </w:r>
      <w:r w:rsidR="00CD3C3C" w:rsidRPr="00AF6127">
        <w:rPr>
          <w:rFonts w:cs="Arial"/>
          <w:color w:val="000000"/>
        </w:rPr>
        <w:t>destekleyecek</w:t>
      </w:r>
      <w:r w:rsidR="00B36C14" w:rsidRPr="00AF6127">
        <w:rPr>
          <w:rFonts w:cs="Arial"/>
          <w:color w:val="000000"/>
        </w:rPr>
        <w:t xml:space="preserve"> kanıtlar yoktur.</w:t>
      </w:r>
      <w:r w:rsidRPr="00AF6127">
        <w:rPr>
          <w:rFonts w:cs="Arial"/>
          <w:color w:val="000000"/>
        </w:rPr>
        <w:t xml:space="preserve"> </w:t>
      </w:r>
      <w:proofErr w:type="spellStart"/>
      <w:r w:rsidR="00DA63E0" w:rsidRPr="00AF6127">
        <w:rPr>
          <w:rFonts w:cs="Arial"/>
          <w:color w:val="000000"/>
        </w:rPr>
        <w:t>Löe</w:t>
      </w:r>
      <w:proofErr w:type="spellEnd"/>
      <w:r w:rsidR="00DA63E0" w:rsidRPr="00AF6127">
        <w:rPr>
          <w:rFonts w:cs="Arial"/>
          <w:color w:val="000000"/>
        </w:rPr>
        <w:t xml:space="preserve"> ve ark. 1965 te yayınlanan </w:t>
      </w:r>
      <w:r w:rsidR="002240DB" w:rsidRPr="00AF6127">
        <w:rPr>
          <w:rFonts w:cs="Arial"/>
          <w:color w:val="000000"/>
        </w:rPr>
        <w:t xml:space="preserve">kült </w:t>
      </w:r>
      <w:r w:rsidR="00DA63E0" w:rsidRPr="00AF6127">
        <w:rPr>
          <w:rFonts w:cs="Arial"/>
          <w:color w:val="000000"/>
        </w:rPr>
        <w:t>araştırma</w:t>
      </w:r>
      <w:r w:rsidR="002240DB" w:rsidRPr="00AF6127">
        <w:rPr>
          <w:rFonts w:cs="Arial"/>
          <w:color w:val="000000"/>
        </w:rPr>
        <w:t>ların</w:t>
      </w:r>
      <w:r w:rsidR="00DA63E0" w:rsidRPr="00AF6127">
        <w:rPr>
          <w:rFonts w:cs="Arial"/>
          <w:color w:val="000000"/>
        </w:rPr>
        <w:t xml:space="preserve">da plak birikimine bağlı deneysel gingivitis oluşturulmuştu. Daha sonra plağın </w:t>
      </w:r>
      <w:r w:rsidRPr="00AF6127">
        <w:rPr>
          <w:rFonts w:cs="Arial"/>
          <w:color w:val="000000"/>
        </w:rPr>
        <w:t>neredeyse tüm periodontal hastalıklara neden olduğu yargısı</w:t>
      </w:r>
      <w:r w:rsidR="00DA63E0" w:rsidRPr="00AF6127">
        <w:rPr>
          <w:rFonts w:cs="Arial"/>
          <w:color w:val="000000"/>
        </w:rPr>
        <w:t xml:space="preserve"> ortaya çıktı.</w:t>
      </w:r>
      <w:r w:rsidRPr="00AF6127">
        <w:rPr>
          <w:rFonts w:cs="Arial"/>
          <w:color w:val="000000"/>
        </w:rPr>
        <w:t xml:space="preserve"> Plak kontrolünün </w:t>
      </w:r>
      <w:r w:rsidR="0059320C" w:rsidRPr="00AF6127">
        <w:rPr>
          <w:rFonts w:cs="Arial"/>
          <w:color w:val="000000"/>
        </w:rPr>
        <w:t>periodontal</w:t>
      </w:r>
      <w:r w:rsidRPr="00AF6127">
        <w:rPr>
          <w:rFonts w:cs="Arial"/>
          <w:color w:val="000000"/>
        </w:rPr>
        <w:t xml:space="preserve"> hastalıkların en genel formlarını etkilediğine dair kanıt hala zayıftır ve büyük oranda biyolojik olasılık tartışmalarına bağlıdır. Ağrılı periodontal apseler için antibiyotik kullanımı </w:t>
      </w:r>
      <w:r w:rsidR="009C6C43" w:rsidRPr="00AF6127">
        <w:rPr>
          <w:rFonts w:cs="Arial"/>
          <w:color w:val="000000"/>
        </w:rPr>
        <w:t xml:space="preserve">da benzer bir </w:t>
      </w:r>
      <w:r w:rsidRPr="00AF6127">
        <w:rPr>
          <w:rFonts w:cs="Arial"/>
          <w:color w:val="000000"/>
        </w:rPr>
        <w:t>tümden gelim sonucun</w:t>
      </w:r>
      <w:r w:rsidR="009C6C43" w:rsidRPr="00AF6127">
        <w:rPr>
          <w:rFonts w:cs="Arial"/>
          <w:color w:val="000000"/>
        </w:rPr>
        <w:t>dan çıkarılmıştır. Bu nedenle gereksiz yere</w:t>
      </w:r>
      <w:r w:rsidRPr="00AF6127">
        <w:rPr>
          <w:rFonts w:cs="Arial"/>
          <w:color w:val="000000"/>
        </w:rPr>
        <w:t xml:space="preserve"> antibiyotik</w:t>
      </w:r>
      <w:r w:rsidR="009C6C43" w:rsidRPr="00AF6127">
        <w:rPr>
          <w:rFonts w:cs="Arial"/>
          <w:color w:val="000000"/>
        </w:rPr>
        <w:t>lere karşı</w:t>
      </w:r>
      <w:r w:rsidRPr="00AF6127">
        <w:rPr>
          <w:rFonts w:cs="Arial"/>
          <w:color w:val="000000"/>
        </w:rPr>
        <w:t xml:space="preserve"> diren</w:t>
      </w:r>
      <w:r w:rsidR="009C6C43" w:rsidRPr="00AF6127">
        <w:rPr>
          <w:rFonts w:cs="Arial"/>
          <w:color w:val="000000"/>
        </w:rPr>
        <w:t>ç geliştirildiği konusunda kuşkular vardır. Kendiliğinden sınırlanan</w:t>
      </w:r>
      <w:r w:rsidRPr="00AF6127">
        <w:rPr>
          <w:rFonts w:cs="Arial"/>
          <w:color w:val="000000"/>
        </w:rPr>
        <w:t xml:space="preserve"> </w:t>
      </w:r>
      <w:proofErr w:type="gramStart"/>
      <w:r w:rsidRPr="00AF6127">
        <w:rPr>
          <w:rFonts w:cs="Arial"/>
          <w:color w:val="000000"/>
        </w:rPr>
        <w:t>enfeksiyonlarda</w:t>
      </w:r>
      <w:proofErr w:type="gramEnd"/>
      <w:r w:rsidRPr="00AF6127">
        <w:rPr>
          <w:rFonts w:cs="Arial"/>
          <w:color w:val="000000"/>
        </w:rPr>
        <w:t xml:space="preserve"> antibiyotik</w:t>
      </w:r>
      <w:r w:rsidR="009C6C43" w:rsidRPr="00AF6127">
        <w:rPr>
          <w:rFonts w:cs="Arial"/>
          <w:color w:val="000000"/>
        </w:rPr>
        <w:t>lere gereksinim olmadığına dair kanıtlar gittikçe artmaktadır.</w:t>
      </w:r>
    </w:p>
    <w:p w:rsidR="00BF54FC" w:rsidRPr="00AF6127" w:rsidRDefault="00BF54FC" w:rsidP="00A26E84">
      <w:pPr>
        <w:spacing w:after="0"/>
        <w:rPr>
          <w:rFonts w:cs="Arial"/>
          <w:color w:val="000000"/>
        </w:rPr>
      </w:pPr>
    </w:p>
    <w:p w:rsidR="00CA4A2E" w:rsidRPr="00AF6127" w:rsidRDefault="00CA4A2E" w:rsidP="00A26E84">
      <w:pPr>
        <w:spacing w:after="0"/>
        <w:rPr>
          <w:rFonts w:cs="Arial"/>
          <w:b/>
          <w:color w:val="000000"/>
        </w:rPr>
      </w:pPr>
      <w:r w:rsidRPr="00AF6127">
        <w:rPr>
          <w:rFonts w:cs="Arial"/>
          <w:b/>
          <w:color w:val="000000"/>
        </w:rPr>
        <w:t xml:space="preserve">3. Hangi </w:t>
      </w:r>
      <w:r w:rsidR="003D05A6" w:rsidRPr="00AF6127">
        <w:rPr>
          <w:rFonts w:cs="Arial"/>
          <w:b/>
          <w:color w:val="000000"/>
        </w:rPr>
        <w:t>düzeydeki</w:t>
      </w:r>
      <w:r w:rsidRPr="00AF6127">
        <w:rPr>
          <w:rFonts w:cs="Arial"/>
          <w:b/>
          <w:color w:val="000000"/>
        </w:rPr>
        <w:t xml:space="preserve"> </w:t>
      </w:r>
      <w:r w:rsidR="003D05A6" w:rsidRPr="00AF6127">
        <w:rPr>
          <w:rFonts w:cs="Arial"/>
          <w:b/>
          <w:color w:val="000000"/>
        </w:rPr>
        <w:t>k</w:t>
      </w:r>
      <w:r w:rsidRPr="00AF6127">
        <w:rPr>
          <w:rFonts w:cs="Arial"/>
          <w:b/>
          <w:color w:val="000000"/>
        </w:rPr>
        <w:t xml:space="preserve">ontrollü </w:t>
      </w:r>
      <w:r w:rsidR="003D05A6" w:rsidRPr="00AF6127">
        <w:rPr>
          <w:rFonts w:cs="Arial"/>
          <w:b/>
          <w:color w:val="000000"/>
        </w:rPr>
        <w:t>k</w:t>
      </w:r>
      <w:r w:rsidRPr="00AF6127">
        <w:rPr>
          <w:rFonts w:cs="Arial"/>
          <w:b/>
          <w:color w:val="000000"/>
        </w:rPr>
        <w:t xml:space="preserve">anıt </w:t>
      </w:r>
      <w:r w:rsidR="003D05A6" w:rsidRPr="00AF6127">
        <w:rPr>
          <w:rFonts w:cs="Arial"/>
          <w:b/>
          <w:color w:val="000000"/>
        </w:rPr>
        <w:t>kullanılabilir?</w:t>
      </w:r>
    </w:p>
    <w:p w:rsidR="00CA4A2E" w:rsidRPr="00AF6127" w:rsidRDefault="00A271FF" w:rsidP="00A26E84">
      <w:pPr>
        <w:spacing w:after="0"/>
        <w:rPr>
          <w:rFonts w:cs="Arial"/>
          <w:color w:val="000000"/>
        </w:rPr>
      </w:pPr>
      <w:r w:rsidRPr="00AF6127">
        <w:rPr>
          <w:rFonts w:cs="Arial"/>
          <w:color w:val="000000"/>
        </w:rPr>
        <w:t>Sistematik deneyler (</w:t>
      </w:r>
      <w:proofErr w:type="spellStart"/>
      <w:r w:rsidRPr="00AF6127">
        <w:rPr>
          <w:rFonts w:cs="Arial"/>
          <w:color w:val="000000"/>
        </w:rPr>
        <w:t>indüktif</w:t>
      </w:r>
      <w:proofErr w:type="spellEnd"/>
      <w:r w:rsidRPr="00AF6127">
        <w:rPr>
          <w:rFonts w:cs="Arial"/>
          <w:color w:val="000000"/>
        </w:rPr>
        <w:t xml:space="preserve"> mantık)</w:t>
      </w:r>
      <w:r w:rsidR="00565228" w:rsidRPr="00AF6127">
        <w:rPr>
          <w:rFonts w:cs="Arial"/>
          <w:color w:val="000000"/>
        </w:rPr>
        <w:t>,</w:t>
      </w:r>
      <w:r w:rsidR="00CA4A2E" w:rsidRPr="00AF6127">
        <w:rPr>
          <w:rFonts w:cs="Arial"/>
          <w:color w:val="000000"/>
        </w:rPr>
        <w:t xml:space="preserve"> tümden gelim</w:t>
      </w:r>
      <w:r w:rsidRPr="00AF6127">
        <w:rPr>
          <w:rFonts w:cs="Arial"/>
          <w:color w:val="000000"/>
        </w:rPr>
        <w:t xml:space="preserve">den </w:t>
      </w:r>
      <w:r w:rsidR="00CA4A2E" w:rsidRPr="00AF6127">
        <w:rPr>
          <w:rFonts w:cs="Arial"/>
          <w:color w:val="000000"/>
        </w:rPr>
        <w:t xml:space="preserve">(biyolojik </w:t>
      </w:r>
      <w:r w:rsidRPr="00AF6127">
        <w:rPr>
          <w:rFonts w:cs="Arial"/>
          <w:color w:val="000000"/>
        </w:rPr>
        <w:t>olasılık</w:t>
      </w:r>
      <w:r w:rsidR="00CA4A2E" w:rsidRPr="00AF6127">
        <w:rPr>
          <w:rFonts w:cs="Arial"/>
          <w:color w:val="000000"/>
        </w:rPr>
        <w:t xml:space="preserve">) </w:t>
      </w:r>
      <w:r w:rsidRPr="00AF6127">
        <w:rPr>
          <w:rFonts w:cs="Arial"/>
          <w:color w:val="000000"/>
        </w:rPr>
        <w:t xml:space="preserve">daha fazla </w:t>
      </w:r>
      <w:r w:rsidR="00CA4A2E" w:rsidRPr="00AF6127">
        <w:rPr>
          <w:rFonts w:cs="Arial"/>
          <w:color w:val="000000"/>
        </w:rPr>
        <w:t>güven</w:t>
      </w:r>
      <w:r w:rsidRPr="00AF6127">
        <w:rPr>
          <w:rFonts w:cs="Arial"/>
          <w:color w:val="000000"/>
        </w:rPr>
        <w:t>ilirdirler</w:t>
      </w:r>
      <w:r w:rsidR="00CA4A2E" w:rsidRPr="00AF6127">
        <w:rPr>
          <w:rFonts w:cs="Arial"/>
          <w:color w:val="000000"/>
        </w:rPr>
        <w:t xml:space="preserve">. </w:t>
      </w:r>
      <w:proofErr w:type="spellStart"/>
      <w:r w:rsidR="007B2C35" w:rsidRPr="00AF6127">
        <w:rPr>
          <w:rFonts w:cs="Arial"/>
          <w:color w:val="000000"/>
        </w:rPr>
        <w:t>Galileo’nin</w:t>
      </w:r>
      <w:proofErr w:type="spellEnd"/>
      <w:r w:rsidR="007B2C35" w:rsidRPr="00AF6127">
        <w:rPr>
          <w:rFonts w:cs="Arial"/>
          <w:color w:val="000000"/>
        </w:rPr>
        <w:t xml:space="preserve"> fizik alanında ilk sistematik deneyleri başlatan kişi olduğunu söyleyebiliriz. </w:t>
      </w:r>
      <w:r w:rsidR="00F97E02" w:rsidRPr="00AF6127">
        <w:rPr>
          <w:rFonts w:cs="Arial"/>
          <w:color w:val="000000"/>
        </w:rPr>
        <w:t xml:space="preserve">Sistematik deneylerin klinik düşünce biçiminin bir parçası haline gelmesi ise yirminci yüzyılın ikinci yarısına kadar gerçekleşememiştir. </w:t>
      </w:r>
      <w:r w:rsidR="00CB374F" w:rsidRPr="00AF6127">
        <w:rPr>
          <w:rFonts w:cs="Arial"/>
          <w:color w:val="000000"/>
        </w:rPr>
        <w:t>Günümüzdeki k</w:t>
      </w:r>
      <w:r w:rsidR="00CA4A2E" w:rsidRPr="00AF6127">
        <w:rPr>
          <w:rFonts w:cs="Arial"/>
          <w:color w:val="000000"/>
        </w:rPr>
        <w:t xml:space="preserve">ilinik araştırmalarda 3 sistematik deney </w:t>
      </w:r>
      <w:r w:rsidR="00CB374F" w:rsidRPr="00AF6127">
        <w:rPr>
          <w:rFonts w:cs="Arial"/>
          <w:color w:val="000000"/>
        </w:rPr>
        <w:t xml:space="preserve">türü rutin olarak </w:t>
      </w:r>
      <w:r w:rsidR="00CA4A2E" w:rsidRPr="00AF6127">
        <w:rPr>
          <w:rFonts w:cs="Arial"/>
          <w:color w:val="000000"/>
        </w:rPr>
        <w:t xml:space="preserve">kullanılmaktadır: </w:t>
      </w:r>
      <w:r w:rsidR="00CB374F" w:rsidRPr="00AF6127">
        <w:rPr>
          <w:rFonts w:cs="Arial"/>
          <w:color w:val="000000"/>
        </w:rPr>
        <w:t xml:space="preserve">Randomize kontrollü deneyler, </w:t>
      </w:r>
      <w:proofErr w:type="spellStart"/>
      <w:r w:rsidR="0009691C" w:rsidRPr="00AF6127">
        <w:rPr>
          <w:rFonts w:cs="Arial"/>
          <w:color w:val="000000"/>
        </w:rPr>
        <w:t>kohort</w:t>
      </w:r>
      <w:proofErr w:type="spellEnd"/>
      <w:r w:rsidR="00CB374F" w:rsidRPr="00AF6127">
        <w:rPr>
          <w:rFonts w:cs="Arial"/>
          <w:color w:val="000000"/>
        </w:rPr>
        <w:t xml:space="preserve"> ve olgu- kontr</w:t>
      </w:r>
      <w:r w:rsidR="00CA4A2E" w:rsidRPr="00AF6127">
        <w:rPr>
          <w:rFonts w:cs="Arial"/>
          <w:color w:val="000000"/>
        </w:rPr>
        <w:t>o</w:t>
      </w:r>
      <w:r w:rsidR="00CB374F" w:rsidRPr="00AF6127">
        <w:rPr>
          <w:rFonts w:cs="Arial"/>
          <w:color w:val="000000"/>
        </w:rPr>
        <w:t>llü araştırmalar.</w:t>
      </w:r>
      <w:r w:rsidR="00CA4A2E" w:rsidRPr="00AF6127">
        <w:rPr>
          <w:rFonts w:cs="Arial"/>
          <w:color w:val="000000"/>
        </w:rPr>
        <w:t xml:space="preserve"> </w:t>
      </w:r>
    </w:p>
    <w:p w:rsidR="00BF54FC" w:rsidRPr="00AF6127" w:rsidRDefault="00BF54FC" w:rsidP="00A26E84">
      <w:pPr>
        <w:spacing w:after="0"/>
        <w:rPr>
          <w:rFonts w:cs="Arial"/>
          <w:color w:val="000000"/>
        </w:rPr>
      </w:pPr>
    </w:p>
    <w:p w:rsidR="00161A97" w:rsidRPr="00AF6127" w:rsidRDefault="00CB374F" w:rsidP="00161A97">
      <w:pPr>
        <w:spacing w:line="240" w:lineRule="auto"/>
        <w:rPr>
          <w:rFonts w:cs="Arial"/>
          <w:color w:val="000000"/>
        </w:rPr>
      </w:pPr>
      <w:r w:rsidRPr="009729BF">
        <w:rPr>
          <w:rFonts w:cs="Arial"/>
          <w:b/>
          <w:i/>
          <w:color w:val="000000"/>
        </w:rPr>
        <w:t>Randomize kontrollü deneyler</w:t>
      </w:r>
      <w:r w:rsidR="00AD608D" w:rsidRPr="00AF6127">
        <w:rPr>
          <w:rFonts w:cs="Arial"/>
          <w:color w:val="000000"/>
        </w:rPr>
        <w:t xml:space="preserve"> (</w:t>
      </w:r>
      <w:r w:rsidR="00AD608D" w:rsidRPr="00AF6127">
        <w:rPr>
          <w:rFonts w:cs="Arial"/>
          <w:color w:val="000000"/>
          <w:lang w:val="en-US"/>
        </w:rPr>
        <w:t>ran</w:t>
      </w:r>
      <w:r w:rsidR="00226823" w:rsidRPr="00AF6127">
        <w:rPr>
          <w:rFonts w:cs="Arial"/>
          <w:color w:val="000000"/>
          <w:lang w:val="en-US"/>
        </w:rPr>
        <w:t>domi</w:t>
      </w:r>
      <w:r w:rsidR="00574E89" w:rsidRPr="00AF6127">
        <w:rPr>
          <w:rFonts w:cs="Arial"/>
          <w:color w:val="000000"/>
          <w:lang w:val="en-US"/>
        </w:rPr>
        <w:t>z</w:t>
      </w:r>
      <w:r w:rsidR="00226823" w:rsidRPr="00AF6127">
        <w:rPr>
          <w:rFonts w:cs="Arial"/>
          <w:color w:val="000000"/>
          <w:lang w:val="en-US"/>
        </w:rPr>
        <w:t xml:space="preserve">ed </w:t>
      </w:r>
      <w:proofErr w:type="spellStart"/>
      <w:r w:rsidR="00226823" w:rsidRPr="00AF6127">
        <w:rPr>
          <w:rFonts w:cs="Arial"/>
          <w:color w:val="000000"/>
        </w:rPr>
        <w:t>con</w:t>
      </w:r>
      <w:r w:rsidR="00E1610F" w:rsidRPr="00AF6127">
        <w:rPr>
          <w:rFonts w:cs="Arial"/>
          <w:color w:val="000000"/>
        </w:rPr>
        <w:t>t</w:t>
      </w:r>
      <w:r w:rsidR="00226823" w:rsidRPr="00AF6127">
        <w:rPr>
          <w:rFonts w:cs="Arial"/>
          <w:color w:val="000000"/>
        </w:rPr>
        <w:t>rolled</w:t>
      </w:r>
      <w:proofErr w:type="spellEnd"/>
      <w:r w:rsidR="00226823" w:rsidRPr="00AF6127">
        <w:rPr>
          <w:rFonts w:cs="Arial"/>
          <w:color w:val="000000"/>
        </w:rPr>
        <w:t xml:space="preserve"> </w:t>
      </w:r>
      <w:proofErr w:type="spellStart"/>
      <w:r w:rsidR="00226823" w:rsidRPr="00AF6127">
        <w:rPr>
          <w:rFonts w:cs="Arial"/>
          <w:color w:val="000000"/>
        </w:rPr>
        <w:t>trials</w:t>
      </w:r>
      <w:proofErr w:type="spellEnd"/>
      <w:r w:rsidR="00226823" w:rsidRPr="00AF6127">
        <w:rPr>
          <w:rFonts w:cs="Arial"/>
          <w:color w:val="000000"/>
        </w:rPr>
        <w:t>=RCT)</w:t>
      </w:r>
      <w:r w:rsidR="009729BF">
        <w:rPr>
          <w:rFonts w:cs="Arial"/>
          <w:color w:val="000000"/>
        </w:rPr>
        <w:t>.</w:t>
      </w:r>
      <w:r w:rsidRPr="00AF6127">
        <w:rPr>
          <w:rFonts w:cs="Arial"/>
          <w:color w:val="000000"/>
        </w:rPr>
        <w:t xml:space="preserve"> </w:t>
      </w:r>
      <w:r w:rsidR="00161A97" w:rsidRPr="00161A97">
        <w:rPr>
          <w:rFonts w:cs="Arial"/>
          <w:color w:val="000000"/>
        </w:rPr>
        <w:t xml:space="preserve">Bir klinik çalışmanın randomize, çift kör ve plasebo </w:t>
      </w:r>
      <w:r w:rsidR="006A3C9A" w:rsidRPr="00161A97">
        <w:rPr>
          <w:rFonts w:cs="Arial"/>
          <w:color w:val="000000"/>
        </w:rPr>
        <w:t>kontrollü</w:t>
      </w:r>
      <w:r w:rsidR="00161A97" w:rsidRPr="00161A97">
        <w:rPr>
          <w:rFonts w:cs="Arial"/>
          <w:color w:val="000000"/>
        </w:rPr>
        <w:t xml:space="preserve"> olarak yürütüldüğünü tanımlayan tamlama. Bu özelliklerin tümüne sahip çalışmalar (tabii bunun gibi birçok çalışmayı bir arada inceleyip analizini yapan meta-analiz gibi çalışmalardan sonra) en üst düzey kanıt elde edildiğine inanılan çalışmalardır. Bu yöntemler kullanıldığında hekimin ya da hastanın bilinçli ya da bilinçsiz olarak çalışma sonuçlarına etki edecek hatalar yapmaları mümkün değildir.</w:t>
      </w:r>
    </w:p>
    <w:p w:rsidR="00CB374F" w:rsidRDefault="00CB374F" w:rsidP="00CB374F">
      <w:pPr>
        <w:spacing w:after="0"/>
        <w:rPr>
          <w:rFonts w:cs="Arial"/>
          <w:color w:val="000000"/>
        </w:rPr>
      </w:pPr>
      <w:r w:rsidRPr="00AF6127">
        <w:rPr>
          <w:rFonts w:cs="Arial"/>
          <w:color w:val="000000"/>
        </w:rPr>
        <w:t xml:space="preserve">Bireyler farklı </w:t>
      </w:r>
      <w:proofErr w:type="gramStart"/>
      <w:r w:rsidR="00CC04F8" w:rsidRPr="00AF6127">
        <w:rPr>
          <w:rFonts w:cs="Arial"/>
          <w:color w:val="000000"/>
        </w:rPr>
        <w:t>ekspozisyon</w:t>
      </w:r>
      <w:proofErr w:type="gramEnd"/>
      <w:r w:rsidR="00226823" w:rsidRPr="00AF6127">
        <w:rPr>
          <w:rFonts w:cs="Arial"/>
          <w:color w:val="000000"/>
        </w:rPr>
        <w:t xml:space="preserve"> gruplarına</w:t>
      </w:r>
      <w:r w:rsidRPr="00AF6127">
        <w:rPr>
          <w:rFonts w:cs="Arial"/>
          <w:color w:val="000000"/>
        </w:rPr>
        <w:t xml:space="preserve"> </w:t>
      </w:r>
      <w:r w:rsidR="00E1610F" w:rsidRPr="00AF6127">
        <w:rPr>
          <w:rFonts w:cs="Arial"/>
          <w:color w:val="000000"/>
        </w:rPr>
        <w:t>rastgele</w:t>
      </w:r>
      <w:r w:rsidRPr="00AF6127">
        <w:rPr>
          <w:rFonts w:cs="Arial"/>
          <w:color w:val="000000"/>
        </w:rPr>
        <w:t xml:space="preserve"> yerleştiril</w:t>
      </w:r>
      <w:r w:rsidR="00226823" w:rsidRPr="00AF6127">
        <w:rPr>
          <w:rFonts w:cs="Arial"/>
          <w:color w:val="000000"/>
        </w:rPr>
        <w:t>i</w:t>
      </w:r>
      <w:r w:rsidRPr="00AF6127">
        <w:rPr>
          <w:rFonts w:cs="Arial"/>
          <w:color w:val="000000"/>
        </w:rPr>
        <w:t xml:space="preserve">r ve </w:t>
      </w:r>
      <w:r w:rsidR="00226823" w:rsidRPr="00AF6127">
        <w:rPr>
          <w:rFonts w:cs="Arial"/>
          <w:color w:val="000000"/>
        </w:rPr>
        <w:t>son noktaya kadar</w:t>
      </w:r>
      <w:r w:rsidRPr="00AF6127">
        <w:rPr>
          <w:rFonts w:cs="Arial"/>
          <w:color w:val="000000"/>
        </w:rPr>
        <w:t xml:space="preserve"> </w:t>
      </w:r>
      <w:r w:rsidR="00226823" w:rsidRPr="00AF6127">
        <w:rPr>
          <w:rFonts w:cs="Arial"/>
          <w:color w:val="000000"/>
        </w:rPr>
        <w:t xml:space="preserve">uzun bir </w:t>
      </w:r>
      <w:r w:rsidRPr="00AF6127">
        <w:rPr>
          <w:rFonts w:cs="Arial"/>
          <w:color w:val="000000"/>
        </w:rPr>
        <w:t xml:space="preserve">süre </w:t>
      </w:r>
      <w:r w:rsidR="00226823" w:rsidRPr="00AF6127">
        <w:rPr>
          <w:rFonts w:cs="Arial"/>
          <w:color w:val="000000"/>
        </w:rPr>
        <w:t>izlenirler.</w:t>
      </w:r>
      <w:r w:rsidRPr="00AF6127">
        <w:rPr>
          <w:rFonts w:cs="Arial"/>
          <w:color w:val="000000"/>
        </w:rPr>
        <w:t xml:space="preserve"> RCT, klinik araştırmada altın standarttır. </w:t>
      </w:r>
      <w:r w:rsidR="00CC04F8" w:rsidRPr="00AF6127">
        <w:rPr>
          <w:rFonts w:cs="Arial"/>
          <w:color w:val="000000"/>
        </w:rPr>
        <w:t xml:space="preserve">Bu tür çalışmalar; hastalığın prevalansının belirlenmesinde, hasta olan/olmayan bireylerin özelliklerinin kıyaslanmasında ve hastalığın </w:t>
      </w:r>
      <w:r w:rsidR="002C2337" w:rsidRPr="00AF6127">
        <w:rPr>
          <w:rFonts w:cs="Arial"/>
          <w:color w:val="000000"/>
        </w:rPr>
        <w:t>etiyolojisine</w:t>
      </w:r>
      <w:r w:rsidR="00CC04F8" w:rsidRPr="00AF6127">
        <w:rPr>
          <w:rFonts w:cs="Arial"/>
          <w:color w:val="000000"/>
        </w:rPr>
        <w:t xml:space="preserve"> yönelik hipotezlerin geliştirilmesinde yarar sağlarlar. </w:t>
      </w:r>
    </w:p>
    <w:p w:rsidR="00BF54FC" w:rsidRPr="00AF6127" w:rsidRDefault="00BF54FC" w:rsidP="00CB374F">
      <w:pPr>
        <w:spacing w:after="0"/>
        <w:rPr>
          <w:rFonts w:cs="Arial"/>
          <w:color w:val="000000"/>
        </w:rPr>
      </w:pPr>
    </w:p>
    <w:p w:rsidR="00BF54FC" w:rsidRPr="00AF6127" w:rsidRDefault="0009691C" w:rsidP="00CC27A6">
      <w:pPr>
        <w:rPr>
          <w:rFonts w:cs="Arial"/>
          <w:color w:val="000000"/>
        </w:rPr>
      </w:pPr>
      <w:r w:rsidRPr="009729BF">
        <w:rPr>
          <w:rFonts w:cs="Arial"/>
          <w:b/>
          <w:i/>
          <w:color w:val="000000"/>
        </w:rPr>
        <w:t>Kohort</w:t>
      </w:r>
      <w:r w:rsidR="00CC04F8" w:rsidRPr="009729BF">
        <w:rPr>
          <w:rFonts w:cs="Arial"/>
          <w:b/>
          <w:i/>
          <w:color w:val="000000"/>
        </w:rPr>
        <w:t xml:space="preserve"> Çalışmaları</w:t>
      </w:r>
      <w:r w:rsidR="009729BF">
        <w:rPr>
          <w:rFonts w:cs="Arial"/>
          <w:b/>
          <w:color w:val="000000"/>
        </w:rPr>
        <w:t>.</w:t>
      </w:r>
      <w:r w:rsidR="00CC04F8" w:rsidRPr="00AF6127">
        <w:rPr>
          <w:bCs/>
        </w:rPr>
        <w:t xml:space="preserve"> </w:t>
      </w:r>
      <w:r w:rsidR="00CC04F8" w:rsidRPr="00AF6127">
        <w:rPr>
          <w:rFonts w:cs="Arial"/>
          <w:color w:val="000000"/>
        </w:rPr>
        <w:t>A</w:t>
      </w:r>
      <w:r w:rsidR="00565228" w:rsidRPr="00AF6127">
        <w:rPr>
          <w:rFonts w:cs="Arial"/>
          <w:color w:val="000000"/>
        </w:rPr>
        <w:t>ma</w:t>
      </w:r>
      <w:r w:rsidR="00CC04F8" w:rsidRPr="00AF6127">
        <w:rPr>
          <w:rFonts w:cs="Arial"/>
          <w:color w:val="000000"/>
        </w:rPr>
        <w:t>ç</w:t>
      </w:r>
      <w:r w:rsidR="00565228" w:rsidRPr="00AF6127">
        <w:rPr>
          <w:rFonts w:cs="Arial"/>
          <w:color w:val="000000"/>
        </w:rPr>
        <w:t xml:space="preserve">; bir ekspozun veya özelliğin bir hastalığın ya da durumun gelişmesi ile ilintili olup olmadığını belirlemektir. Çalışmanın başlangıcında araştırılan hiç bir kişinin hastalığı olmamalıdır. Bireyler ekspoze ve ekspoze olmayanlar olarak iki gruba ayrılır ve hastalığın gelişimine kadar gözlem altına alınırlar. Hastalıkta yeni olgular ortaya çıkacağından insidans hesaplanabilir. Hastalığın insidansı ekspoze grupta olmayan gruba oranla daha yüksekse, bu </w:t>
      </w:r>
      <w:proofErr w:type="spellStart"/>
      <w:r w:rsidR="00565228" w:rsidRPr="00AF6127">
        <w:rPr>
          <w:rFonts w:cs="Arial"/>
          <w:color w:val="000000"/>
        </w:rPr>
        <w:t>ekpozizasyonun</w:t>
      </w:r>
      <w:proofErr w:type="spellEnd"/>
      <w:r w:rsidR="00565228" w:rsidRPr="00AF6127">
        <w:rPr>
          <w:rFonts w:cs="Arial"/>
          <w:color w:val="000000"/>
        </w:rPr>
        <w:t xml:space="preserve"> incelenen hastalıkta bir risk faktörü olduğu kanıtlanır.</w:t>
      </w:r>
      <w:r w:rsidR="00CC04F8" w:rsidRPr="00AF6127">
        <w:rPr>
          <w:rFonts w:cs="Arial"/>
          <w:color w:val="000000"/>
        </w:rPr>
        <w:t xml:space="preserve"> Kanıta dayalı tıpta gerektiği gibi uygulanmışlarsa </w:t>
      </w:r>
      <w:proofErr w:type="spellStart"/>
      <w:r w:rsidR="00CC04F8" w:rsidRPr="00AF6127">
        <w:rPr>
          <w:rFonts w:cs="Arial"/>
          <w:color w:val="000000"/>
        </w:rPr>
        <w:t>kohort</w:t>
      </w:r>
      <w:proofErr w:type="spellEnd"/>
      <w:r w:rsidR="00CC04F8" w:rsidRPr="00AF6127">
        <w:rPr>
          <w:rFonts w:cs="Arial"/>
          <w:color w:val="000000"/>
        </w:rPr>
        <w:t xml:space="preserve"> çalışmaları 2. düzey kanıt olarak değerlendirilir.</w:t>
      </w:r>
      <w:r w:rsidR="00CC27A6">
        <w:rPr>
          <w:rFonts w:cs="Arial"/>
          <w:color w:val="000000"/>
        </w:rPr>
        <w:t xml:space="preserve"> Örnek: </w:t>
      </w:r>
      <w:r w:rsidR="00CC27A6" w:rsidRPr="00CC27A6">
        <w:rPr>
          <w:rFonts w:cs="Arial"/>
          <w:color w:val="000000"/>
        </w:rPr>
        <w:t xml:space="preserve">Jean üreten işçilerden kot taşlama atölyelerinde çalışıp silisyum dioksite maruz kalan ve kalmayan işçilerin tümü de sağlıklıyken işe yeni başladığında gözlem altına alınır. Belirli bir süre sonra taşlama atölyelerindekilerde </w:t>
      </w:r>
      <w:proofErr w:type="spellStart"/>
      <w:r w:rsidR="00CC27A6" w:rsidRPr="00CC27A6">
        <w:rPr>
          <w:rFonts w:cs="Arial"/>
          <w:color w:val="000000"/>
        </w:rPr>
        <w:t>slikozis</w:t>
      </w:r>
      <w:proofErr w:type="spellEnd"/>
      <w:r w:rsidR="00CC27A6" w:rsidRPr="00CC27A6">
        <w:rPr>
          <w:rFonts w:cs="Arial"/>
          <w:color w:val="000000"/>
        </w:rPr>
        <w:t xml:space="preserve"> görülüp te diğer grupta görülmez ise bu bir </w:t>
      </w:r>
      <w:proofErr w:type="spellStart"/>
      <w:r w:rsidR="00CC27A6" w:rsidRPr="00CC27A6">
        <w:rPr>
          <w:rFonts w:cs="Arial"/>
          <w:color w:val="000000"/>
        </w:rPr>
        <w:t>kohort</w:t>
      </w:r>
      <w:proofErr w:type="spellEnd"/>
      <w:r w:rsidR="00CC27A6" w:rsidRPr="00CC27A6">
        <w:rPr>
          <w:rFonts w:cs="Arial"/>
          <w:color w:val="000000"/>
        </w:rPr>
        <w:t xml:space="preserve"> çalışmasıdır.</w:t>
      </w:r>
    </w:p>
    <w:p w:rsidR="00BF54FC" w:rsidRPr="00AF6127" w:rsidRDefault="00CC04F8" w:rsidP="00CC27A6">
      <w:pPr>
        <w:rPr>
          <w:rFonts w:cs="Arial"/>
          <w:color w:val="000000"/>
        </w:rPr>
      </w:pPr>
      <w:r w:rsidRPr="009729BF">
        <w:rPr>
          <w:rFonts w:cs="Arial"/>
          <w:b/>
          <w:i/>
          <w:color w:val="000000"/>
        </w:rPr>
        <w:lastRenderedPageBreak/>
        <w:t>Olgu- kontrollü araştırmalar</w:t>
      </w:r>
      <w:r w:rsidR="009729BF">
        <w:rPr>
          <w:rFonts w:cs="Arial"/>
          <w:b/>
          <w:color w:val="000000"/>
        </w:rPr>
        <w:t>.</w:t>
      </w:r>
      <w:r w:rsidRPr="00AF6127">
        <w:rPr>
          <w:rFonts w:cs="Arial"/>
          <w:color w:val="000000"/>
        </w:rPr>
        <w:t xml:space="preserve"> </w:t>
      </w:r>
      <w:r w:rsidR="00565228" w:rsidRPr="00AF6127">
        <w:rPr>
          <w:rFonts w:cs="Arial"/>
          <w:color w:val="000000"/>
        </w:rPr>
        <w:t xml:space="preserve">Özellikle ender rastlanan hastalıklarda </w:t>
      </w:r>
      <w:proofErr w:type="gramStart"/>
      <w:r w:rsidR="00565228" w:rsidRPr="00AF6127">
        <w:rPr>
          <w:rFonts w:cs="Arial"/>
          <w:color w:val="000000"/>
        </w:rPr>
        <w:t>ekspozisyon</w:t>
      </w:r>
      <w:proofErr w:type="gramEnd"/>
      <w:r w:rsidR="00565228" w:rsidRPr="00AF6127">
        <w:rPr>
          <w:rFonts w:cs="Arial"/>
          <w:color w:val="000000"/>
        </w:rPr>
        <w:t xml:space="preserve"> ve hastalık arasındaki ilişkiyi belirleyen etkin bir yöntemdir. Bir Case-Control çalışmasında ilgilenilen ekspozisyonun incelenmesi için hasta kişiler (vaka) ve hastalıksız kişiler (kontrol) araştırmaya </w:t>
      </w:r>
      <w:proofErr w:type="gramStart"/>
      <w:r w:rsidR="00565228" w:rsidRPr="00AF6127">
        <w:rPr>
          <w:rFonts w:cs="Arial"/>
          <w:color w:val="000000"/>
        </w:rPr>
        <w:t>dahil</w:t>
      </w:r>
      <w:proofErr w:type="gramEnd"/>
      <w:r w:rsidR="00565228" w:rsidRPr="00AF6127">
        <w:rPr>
          <w:rFonts w:cs="Arial"/>
          <w:color w:val="000000"/>
        </w:rPr>
        <w:t xml:space="preserve"> edilirler. Hastalıkla </w:t>
      </w:r>
      <w:proofErr w:type="gramStart"/>
      <w:r w:rsidR="00565228" w:rsidRPr="00AF6127">
        <w:rPr>
          <w:rFonts w:cs="Arial"/>
          <w:color w:val="000000"/>
        </w:rPr>
        <w:t>ekspozisyon</w:t>
      </w:r>
      <w:proofErr w:type="gramEnd"/>
      <w:r w:rsidR="00565228" w:rsidRPr="00AF6127">
        <w:rPr>
          <w:rFonts w:cs="Arial"/>
          <w:color w:val="000000"/>
        </w:rPr>
        <w:t xml:space="preserve"> arasında bir ilişki varsa, ekspoze kişilerin oranı hastalarda kontrole oranla daha yüksek çıkacaktır.</w:t>
      </w:r>
      <w:r w:rsidRPr="00AF6127">
        <w:rPr>
          <w:rFonts w:cs="Arial"/>
          <w:color w:val="000000"/>
        </w:rPr>
        <w:t xml:space="preserve"> Geçmişte oluşmuş hastalıklar hakkında verdiği bilgiler tam güvenilir olmayabilirler. Kanıta dayalı tıpta gerektiği gibi uygulanmışlarsa vaka-kontrol çalışmaları 3.düzey kanıt olarak değerlendirilir.</w:t>
      </w:r>
      <w:r w:rsidR="00CC27A6">
        <w:rPr>
          <w:rFonts w:cs="Arial"/>
          <w:color w:val="000000"/>
        </w:rPr>
        <w:t xml:space="preserve"> Örnek: </w:t>
      </w:r>
      <w:r w:rsidR="00CC27A6" w:rsidRPr="00CC27A6">
        <w:rPr>
          <w:rFonts w:cs="Arial"/>
          <w:color w:val="000000"/>
        </w:rPr>
        <w:t>Jean üreten işçilerden kot taşlama atölyelerinde çalış</w:t>
      </w:r>
      <w:r w:rsidR="00CC27A6">
        <w:rPr>
          <w:rFonts w:cs="Arial"/>
          <w:color w:val="000000"/>
        </w:rPr>
        <w:t xml:space="preserve">anlarda </w:t>
      </w:r>
      <w:proofErr w:type="spellStart"/>
      <w:r w:rsidR="00CC27A6">
        <w:rPr>
          <w:rFonts w:cs="Arial"/>
          <w:color w:val="000000"/>
        </w:rPr>
        <w:t>slikozis</w:t>
      </w:r>
      <w:proofErr w:type="spellEnd"/>
      <w:r w:rsidR="00CC27A6">
        <w:rPr>
          <w:rFonts w:cs="Arial"/>
          <w:color w:val="000000"/>
        </w:rPr>
        <w:t xml:space="preserve"> vakaları ortaya çıktığında geçmişe dönük olarak yapılan incelemelerde </w:t>
      </w:r>
      <w:r w:rsidR="00CC27A6" w:rsidRPr="00CC27A6">
        <w:rPr>
          <w:rFonts w:cs="Arial"/>
          <w:color w:val="000000"/>
        </w:rPr>
        <w:t>silisyum dioksite maruz kal</w:t>
      </w:r>
      <w:r w:rsidR="00CC27A6">
        <w:rPr>
          <w:rFonts w:cs="Arial"/>
          <w:color w:val="000000"/>
        </w:rPr>
        <w:t xml:space="preserve">manın bir akciğer hastalığı olan </w:t>
      </w:r>
      <w:proofErr w:type="spellStart"/>
      <w:r w:rsidR="00CC27A6">
        <w:rPr>
          <w:rFonts w:cs="Arial"/>
          <w:color w:val="000000"/>
        </w:rPr>
        <w:t>silikozis</w:t>
      </w:r>
      <w:proofErr w:type="spellEnd"/>
      <w:r w:rsidR="00CC27A6">
        <w:rPr>
          <w:rFonts w:cs="Arial"/>
          <w:color w:val="000000"/>
        </w:rPr>
        <w:t xml:space="preserve"> için risk faktörü olduğu belirlenir. Bu bir olgu kontrollü çalışmadır. </w:t>
      </w:r>
    </w:p>
    <w:p w:rsidR="00001D58" w:rsidRPr="00AF6127" w:rsidRDefault="00001D58" w:rsidP="00001D58">
      <w:pPr>
        <w:spacing w:after="0"/>
        <w:rPr>
          <w:rFonts w:cs="Arial"/>
          <w:b/>
          <w:color w:val="000000"/>
        </w:rPr>
      </w:pPr>
      <w:r w:rsidRPr="00AF6127">
        <w:rPr>
          <w:rFonts w:cs="Arial"/>
          <w:b/>
          <w:color w:val="000000"/>
        </w:rPr>
        <w:t xml:space="preserve">4. </w:t>
      </w:r>
      <w:r w:rsidR="00DB4C7E" w:rsidRPr="00AF6127">
        <w:rPr>
          <w:rFonts w:cs="Arial"/>
          <w:b/>
          <w:color w:val="000000"/>
        </w:rPr>
        <w:t xml:space="preserve">Neden etkiden önce mi gelir? </w:t>
      </w:r>
    </w:p>
    <w:p w:rsidR="00DB4C7E" w:rsidRPr="00AF6127" w:rsidRDefault="00DB4C7E" w:rsidP="00001D58">
      <w:r w:rsidRPr="00AF6127">
        <w:rPr>
          <w:rFonts w:cs="Arial"/>
          <w:color w:val="000000"/>
        </w:rPr>
        <w:t xml:space="preserve">“Fizik kurallarını değiştiremezsiniz kaptan!” (Uzay yolu dizisinden </w:t>
      </w:r>
      <w:proofErr w:type="spellStart"/>
      <w:r w:rsidRPr="00AF6127">
        <w:rPr>
          <w:rFonts w:cs="Arial"/>
          <w:color w:val="000000"/>
        </w:rPr>
        <w:t>Scotty</w:t>
      </w:r>
      <w:proofErr w:type="spellEnd"/>
      <w:r w:rsidRPr="00AF6127">
        <w:rPr>
          <w:rFonts w:cs="Arial"/>
          <w:color w:val="000000"/>
        </w:rPr>
        <w:t xml:space="preserve">). </w:t>
      </w:r>
      <w:r w:rsidR="00DA4D24" w:rsidRPr="00AF6127">
        <w:rPr>
          <w:rFonts w:cs="Arial"/>
          <w:color w:val="000000"/>
        </w:rPr>
        <w:t xml:space="preserve">Örneğin, Alzheimer hastalarında yapılan çalışmalar sonucunda beyinde </w:t>
      </w:r>
      <w:proofErr w:type="spellStart"/>
      <w:r w:rsidR="00DA4D24" w:rsidRPr="00AF6127">
        <w:rPr>
          <w:rFonts w:cs="Arial"/>
          <w:color w:val="000000"/>
        </w:rPr>
        <w:t>senil</w:t>
      </w:r>
      <w:proofErr w:type="spellEnd"/>
      <w:r w:rsidR="00DA4D24" w:rsidRPr="00AF6127">
        <w:rPr>
          <w:rFonts w:cs="Arial"/>
          <w:color w:val="000000"/>
        </w:rPr>
        <w:t xml:space="preserve"> plaklarda </w:t>
      </w:r>
      <w:proofErr w:type="spellStart"/>
      <w:r w:rsidR="00DA4D24" w:rsidRPr="00AF6127">
        <w:rPr>
          <w:rFonts w:cs="Arial"/>
          <w:color w:val="000000"/>
        </w:rPr>
        <w:t>amiloid</w:t>
      </w:r>
      <w:proofErr w:type="spellEnd"/>
      <w:r w:rsidR="00DA4D24" w:rsidRPr="00AF6127">
        <w:rPr>
          <w:rFonts w:cs="Arial"/>
          <w:color w:val="000000"/>
        </w:rPr>
        <w:t xml:space="preserve"> birikiminin bu hastalığa neden olduğu ortaya konmuştur fakat bazı araştırıcılar bu </w:t>
      </w:r>
      <w:proofErr w:type="spellStart"/>
      <w:r w:rsidR="00DA4D24" w:rsidRPr="00AF6127">
        <w:rPr>
          <w:rFonts w:cs="Arial"/>
          <w:color w:val="000000"/>
        </w:rPr>
        <w:t>amiloidin</w:t>
      </w:r>
      <w:proofErr w:type="spellEnd"/>
      <w:r w:rsidR="00DA4D24" w:rsidRPr="00AF6127">
        <w:rPr>
          <w:rFonts w:cs="Arial"/>
          <w:color w:val="000000"/>
        </w:rPr>
        <w:t xml:space="preserve"> hastalığın bir sonucu olarak orada biriktiğini ve </w:t>
      </w:r>
      <w:r w:rsidR="008A214C" w:rsidRPr="00AF6127">
        <w:rPr>
          <w:rFonts w:cs="Arial"/>
          <w:color w:val="000000"/>
        </w:rPr>
        <w:t>belki de</w:t>
      </w:r>
      <w:r w:rsidR="00DA4D24" w:rsidRPr="00AF6127">
        <w:rPr>
          <w:rFonts w:cs="Arial"/>
          <w:color w:val="000000"/>
        </w:rPr>
        <w:t xml:space="preserve"> koruyucu </w:t>
      </w:r>
      <w:r w:rsidR="008A214C" w:rsidRPr="00AF6127">
        <w:rPr>
          <w:rFonts w:cs="Arial"/>
          <w:color w:val="000000"/>
        </w:rPr>
        <w:t>olabilecekleri</w:t>
      </w:r>
      <w:r w:rsidR="00DA4D24" w:rsidRPr="00AF6127">
        <w:rPr>
          <w:rFonts w:cs="Arial"/>
          <w:color w:val="000000"/>
        </w:rPr>
        <w:t xml:space="preserve"> sürmüşlerdir. </w:t>
      </w:r>
      <w:r w:rsidR="00D03867" w:rsidRPr="00AF6127">
        <w:rPr>
          <w:rFonts w:cs="Arial"/>
          <w:color w:val="000000"/>
        </w:rPr>
        <w:t xml:space="preserve">Plak veya </w:t>
      </w:r>
      <w:proofErr w:type="gramStart"/>
      <w:r w:rsidR="00D03867" w:rsidRPr="00AF6127">
        <w:rPr>
          <w:rFonts w:cs="Arial"/>
          <w:color w:val="000000"/>
        </w:rPr>
        <w:t>spesifik</w:t>
      </w:r>
      <w:proofErr w:type="gramEnd"/>
      <w:r w:rsidR="00D03867" w:rsidRPr="00AF6127">
        <w:rPr>
          <w:rFonts w:cs="Arial"/>
          <w:color w:val="000000"/>
        </w:rPr>
        <w:t xml:space="preserve"> enfeksiyonlarla ilgili periodontal araştırmaların pek çoğunda benzer sorunlar vardır. Gözlenen mikrobiyal görünüm hastalığın nedeni midir yoksa hastalık sonucu mu ortaya çıkmıştır. </w:t>
      </w:r>
      <w:r w:rsidR="00001D58" w:rsidRPr="00AF6127">
        <w:rPr>
          <w:rFonts w:cs="Arial"/>
          <w:color w:val="000000"/>
        </w:rPr>
        <w:t xml:space="preserve">Periodontitisli bireylerde daha fazla plağın olması birikime neden olabilecek daha fazla kök yüzeyi bulunmasından dolayı mıdır, yoksa oral </w:t>
      </w:r>
      <w:proofErr w:type="gramStart"/>
      <w:r w:rsidR="00001D58" w:rsidRPr="00AF6127">
        <w:rPr>
          <w:rFonts w:cs="Arial"/>
          <w:color w:val="000000"/>
        </w:rPr>
        <w:t>hijyenlerinin</w:t>
      </w:r>
      <w:proofErr w:type="gramEnd"/>
      <w:r w:rsidR="00001D58" w:rsidRPr="00AF6127">
        <w:rPr>
          <w:rFonts w:cs="Arial"/>
          <w:color w:val="000000"/>
        </w:rPr>
        <w:t xml:space="preserve"> daha kötü olmasından dolayı mıdır? Benzer şekilde periodontal hastalıkların sistemik hastalıklarla ilişkilerinde hangisi hangisine neden olmaktadır?</w:t>
      </w:r>
    </w:p>
    <w:p w:rsidR="00001D58" w:rsidRPr="00AF6127" w:rsidRDefault="00001D58" w:rsidP="00001D58">
      <w:pPr>
        <w:spacing w:after="0"/>
        <w:rPr>
          <w:rFonts w:cs="Arial"/>
          <w:b/>
          <w:color w:val="000000"/>
        </w:rPr>
      </w:pPr>
      <w:r w:rsidRPr="00AF6127">
        <w:rPr>
          <w:rFonts w:cs="Arial"/>
          <w:b/>
          <w:color w:val="000000"/>
        </w:rPr>
        <w:t xml:space="preserve">5. Yarış bittikten sonra </w:t>
      </w:r>
      <w:r w:rsidR="00E10A0F" w:rsidRPr="00AF6127">
        <w:rPr>
          <w:rFonts w:cs="Arial"/>
          <w:b/>
          <w:color w:val="000000"/>
        </w:rPr>
        <w:t>bahis için at seçilmez</w:t>
      </w:r>
    </w:p>
    <w:p w:rsidR="00994F72" w:rsidRPr="00AF6127" w:rsidRDefault="00E10A0F" w:rsidP="00A26E84">
      <w:pPr>
        <w:spacing w:after="0"/>
        <w:rPr>
          <w:rFonts w:cs="Arial"/>
          <w:color w:val="000000"/>
        </w:rPr>
      </w:pPr>
      <w:r w:rsidRPr="00AF6127">
        <w:rPr>
          <w:rFonts w:cs="Arial"/>
          <w:color w:val="000000"/>
        </w:rPr>
        <w:t>Ön</w:t>
      </w:r>
      <w:r w:rsidR="00B42EA2" w:rsidRPr="00AF6127">
        <w:rPr>
          <w:rFonts w:cs="Arial"/>
          <w:color w:val="000000"/>
        </w:rPr>
        <w:t>görüde bulunmak</w:t>
      </w:r>
      <w:r w:rsidRPr="00AF6127">
        <w:rPr>
          <w:rFonts w:cs="Arial"/>
          <w:color w:val="000000"/>
        </w:rPr>
        <w:t xml:space="preserve"> zordur</w:t>
      </w:r>
      <w:r w:rsidR="00B42EA2" w:rsidRPr="00AF6127">
        <w:rPr>
          <w:rFonts w:cs="Arial"/>
          <w:color w:val="000000"/>
        </w:rPr>
        <w:t>,</w:t>
      </w:r>
      <w:r w:rsidRPr="00AF6127">
        <w:rPr>
          <w:rFonts w:cs="Arial"/>
          <w:color w:val="000000"/>
        </w:rPr>
        <w:t xml:space="preserve"> özellikle gelecek için (</w:t>
      </w:r>
      <w:proofErr w:type="spellStart"/>
      <w:r w:rsidRPr="00AF6127">
        <w:rPr>
          <w:rFonts w:cs="Arial"/>
          <w:color w:val="000000"/>
        </w:rPr>
        <w:t>Niels</w:t>
      </w:r>
      <w:proofErr w:type="spellEnd"/>
      <w:r w:rsidRPr="00AF6127">
        <w:rPr>
          <w:rFonts w:cs="Arial"/>
          <w:color w:val="000000"/>
        </w:rPr>
        <w:t xml:space="preserve"> </w:t>
      </w:r>
      <w:proofErr w:type="spellStart"/>
      <w:r w:rsidRPr="00AF6127">
        <w:rPr>
          <w:rFonts w:cs="Arial"/>
          <w:color w:val="000000"/>
        </w:rPr>
        <w:t>Bohr</w:t>
      </w:r>
      <w:proofErr w:type="spellEnd"/>
      <w:r w:rsidRPr="00AF6127">
        <w:rPr>
          <w:rFonts w:cs="Arial"/>
          <w:color w:val="000000"/>
        </w:rPr>
        <w:t xml:space="preserve">). </w:t>
      </w:r>
    </w:p>
    <w:p w:rsidR="008B4B5A" w:rsidRDefault="00395849" w:rsidP="00811FC8">
      <w:pPr>
        <w:rPr>
          <w:rFonts w:cs="Arial"/>
          <w:color w:val="000000"/>
        </w:rPr>
      </w:pPr>
      <w:r w:rsidRPr="00AF6127">
        <w:rPr>
          <w:rFonts w:cs="Arial"/>
          <w:color w:val="000000"/>
        </w:rPr>
        <w:t xml:space="preserve">AIDS ile ilgili çalışmalar yapan bir araştırıcı uluslar arası konferansta denemeye </w:t>
      </w:r>
      <w:proofErr w:type="gramStart"/>
      <w:r w:rsidRPr="00AF6127">
        <w:rPr>
          <w:rFonts w:cs="Arial"/>
          <w:color w:val="000000"/>
        </w:rPr>
        <w:t>dahil</w:t>
      </w:r>
      <w:proofErr w:type="gramEnd"/>
      <w:r w:rsidRPr="00AF6127">
        <w:rPr>
          <w:rFonts w:cs="Arial"/>
          <w:color w:val="000000"/>
        </w:rPr>
        <w:t xml:space="preserve"> olan bir alt grup katılımcılar için </w:t>
      </w:r>
      <w:r w:rsidR="006D3706" w:rsidRPr="00AF6127">
        <w:rPr>
          <w:rFonts w:cs="Arial"/>
          <w:color w:val="000000"/>
        </w:rPr>
        <w:t xml:space="preserve">AIDS’in </w:t>
      </w:r>
      <w:r w:rsidRPr="00AF6127">
        <w:rPr>
          <w:rFonts w:cs="Arial"/>
          <w:color w:val="000000"/>
        </w:rPr>
        <w:t>önemli yararlar sağladığını öne sürdüğünde kendisiyle alay edildi. Kötü bilim adlı bir kitaptan örnek: Kahve içm</w:t>
      </w:r>
      <w:r w:rsidR="00811FC8" w:rsidRPr="00AF6127">
        <w:rPr>
          <w:rFonts w:cs="Arial"/>
          <w:color w:val="000000"/>
        </w:rPr>
        <w:t>enin</w:t>
      </w:r>
      <w:r w:rsidRPr="00AF6127">
        <w:rPr>
          <w:rFonts w:cs="Arial"/>
          <w:color w:val="000000"/>
        </w:rPr>
        <w:t xml:space="preserve"> ABD’de pankreas kanserlerinin %50 sinden fazlasından </w:t>
      </w:r>
      <w:r w:rsidR="00811FC8" w:rsidRPr="00AF6127">
        <w:rPr>
          <w:rFonts w:cs="Arial"/>
          <w:color w:val="000000"/>
        </w:rPr>
        <w:t xml:space="preserve">sorumlu olduğunu öne süren bir araştırma. </w:t>
      </w:r>
      <w:r w:rsidR="00CA4BC3">
        <w:rPr>
          <w:rFonts w:cs="Arial"/>
          <w:color w:val="000000"/>
        </w:rPr>
        <w:t>Miyokart</w:t>
      </w:r>
      <w:r w:rsidR="00811FC8" w:rsidRPr="00AF6127">
        <w:rPr>
          <w:rFonts w:cs="Arial"/>
          <w:color w:val="000000"/>
        </w:rPr>
        <w:t xml:space="preserve"> enfarktüsünden sonra aspirin kullanımı ikizler ve terazi burçlarında olan ki</w:t>
      </w:r>
      <w:r w:rsidR="008B4B5A">
        <w:rPr>
          <w:rFonts w:cs="Arial"/>
          <w:color w:val="000000"/>
        </w:rPr>
        <w:t>mselerde ölüm riskini arttırır.</w:t>
      </w:r>
    </w:p>
    <w:p w:rsidR="00811FC8" w:rsidRPr="00AF6127" w:rsidRDefault="00811FC8" w:rsidP="00811FC8">
      <w:pPr>
        <w:rPr>
          <w:rFonts w:cs="Arial"/>
          <w:color w:val="000000"/>
        </w:rPr>
      </w:pPr>
      <w:r w:rsidRPr="00AF6127">
        <w:rPr>
          <w:rFonts w:cs="Arial"/>
          <w:color w:val="000000"/>
        </w:rPr>
        <w:t>Bilimsel düşünce tarzında hipotezler ve fikirler gözlemlere dayanır, hipotez ve fikirlere göre gözlemler uydurulamaz.</w:t>
      </w:r>
      <w:r w:rsidR="004E7996" w:rsidRPr="00AF6127">
        <w:rPr>
          <w:rFonts w:cs="Arial"/>
          <w:color w:val="000000"/>
        </w:rPr>
        <w:t xml:space="preserve"> Kötü kurgulanmış bir hipotezle güvenilir sonuçlar alınamaz.</w:t>
      </w:r>
    </w:p>
    <w:p w:rsidR="004E7996" w:rsidRPr="00AF6127" w:rsidRDefault="004E7996" w:rsidP="00811FC8">
      <w:pPr>
        <w:rPr>
          <w:rFonts w:cs="Arial"/>
          <w:b/>
          <w:color w:val="000000"/>
        </w:rPr>
      </w:pPr>
      <w:r w:rsidRPr="00AF6127">
        <w:rPr>
          <w:rFonts w:cs="Arial"/>
          <w:b/>
          <w:color w:val="000000"/>
        </w:rPr>
        <w:t>6. Klinikle ilgili ön hipotez nedir?</w:t>
      </w:r>
    </w:p>
    <w:p w:rsidR="00C11F4D" w:rsidRDefault="0067028E" w:rsidP="008B4B5A">
      <w:pPr>
        <w:spacing w:line="240" w:lineRule="auto"/>
        <w:rPr>
          <w:rFonts w:cs="Arial"/>
          <w:color w:val="000000"/>
        </w:rPr>
      </w:pPr>
      <w:proofErr w:type="spellStart"/>
      <w:r w:rsidRPr="00AF6127">
        <w:rPr>
          <w:rFonts w:cs="Arial"/>
          <w:color w:val="000000"/>
        </w:rPr>
        <w:t>Postmenstral</w:t>
      </w:r>
      <w:proofErr w:type="spellEnd"/>
      <w:r w:rsidRPr="00AF6127">
        <w:rPr>
          <w:rFonts w:cs="Arial"/>
          <w:color w:val="000000"/>
        </w:rPr>
        <w:t xml:space="preserve"> osteoporoz hastalarında kırık yüzdesini azalttığı görülen </w:t>
      </w:r>
      <w:proofErr w:type="spellStart"/>
      <w:r w:rsidRPr="00AF6127">
        <w:rPr>
          <w:rFonts w:cs="Arial"/>
          <w:color w:val="000000"/>
        </w:rPr>
        <w:t>alendronat</w:t>
      </w:r>
      <w:proofErr w:type="spellEnd"/>
      <w:r w:rsidRPr="00AF6127">
        <w:rPr>
          <w:rFonts w:cs="Arial"/>
          <w:color w:val="000000"/>
        </w:rPr>
        <w:t xml:space="preserve"> (somut yarar) tüm Dünya’da yaygın olarak kullanılmaya başlandı. Randomize klinik bir araştırmada kalp hastalıklarından önce </w:t>
      </w:r>
      <w:proofErr w:type="spellStart"/>
      <w:r w:rsidRPr="00AF6127">
        <w:rPr>
          <w:rFonts w:cs="Arial"/>
          <w:color w:val="000000"/>
        </w:rPr>
        <w:t>simvastatin</w:t>
      </w:r>
      <w:proofErr w:type="spellEnd"/>
      <w:r w:rsidRPr="00AF6127">
        <w:rPr>
          <w:rFonts w:cs="Arial"/>
          <w:color w:val="000000"/>
        </w:rPr>
        <w:t xml:space="preserve"> kullanımının hayat kurtardığı (somut yarar) gösterilince makalenin yayımından sonraki 9 aylık süre içerisinde satışları %80 arttı.</w:t>
      </w:r>
    </w:p>
    <w:p w:rsidR="009E2E85" w:rsidRDefault="009E2E85" w:rsidP="008B4B5A">
      <w:pPr>
        <w:spacing w:line="240" w:lineRule="auto"/>
        <w:rPr>
          <w:rFonts w:cs="Arial"/>
          <w:color w:val="000000"/>
        </w:rPr>
      </w:pPr>
    </w:p>
    <w:p w:rsidR="009E2E85" w:rsidRDefault="009E2E85" w:rsidP="008B4B5A">
      <w:pPr>
        <w:spacing w:line="240" w:lineRule="auto"/>
        <w:rPr>
          <w:rFonts w:cs="Arial"/>
          <w:color w:val="000000"/>
        </w:rPr>
      </w:pPr>
    </w:p>
    <w:p w:rsidR="009E2E85" w:rsidRDefault="009E2E85" w:rsidP="008B4B5A">
      <w:pPr>
        <w:spacing w:line="240" w:lineRule="auto"/>
        <w:rPr>
          <w:rFonts w:cs="Arial"/>
          <w:color w:val="000000"/>
        </w:rPr>
      </w:pPr>
    </w:p>
    <w:p w:rsidR="009E2E85" w:rsidRDefault="009E2E85" w:rsidP="008B4B5A">
      <w:pPr>
        <w:spacing w:line="240" w:lineRule="auto"/>
        <w:rPr>
          <w:rFonts w:cs="Arial"/>
          <w:color w:val="000000"/>
        </w:rPr>
      </w:pPr>
    </w:p>
    <w:p w:rsidR="009E2E85" w:rsidRPr="00AF6127" w:rsidRDefault="009E2E85" w:rsidP="008B4B5A">
      <w:pPr>
        <w:spacing w:line="240" w:lineRule="auto"/>
        <w:rPr>
          <w:rFonts w:cs="Arial"/>
          <w:color w:val="000000"/>
        </w:rPr>
      </w:pPr>
    </w:p>
    <w:tbl>
      <w:tblPr>
        <w:tblStyle w:val="TabloKlavuzu"/>
        <w:tblpPr w:leftFromText="141" w:rightFromText="141" w:vertAnchor="text" w:horzAnchor="margin" w:tblpY="59"/>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1451"/>
        <w:gridCol w:w="1008"/>
        <w:gridCol w:w="1451"/>
        <w:gridCol w:w="1295"/>
        <w:gridCol w:w="1751"/>
        <w:gridCol w:w="1034"/>
      </w:tblGrid>
      <w:tr w:rsidR="00786832" w:rsidRPr="00786832" w:rsidTr="00786832">
        <w:tc>
          <w:tcPr>
            <w:tcW w:w="9576" w:type="dxa"/>
            <w:gridSpan w:val="7"/>
            <w:vAlign w:val="bottom"/>
          </w:tcPr>
          <w:p w:rsidR="00786832" w:rsidRPr="00786832" w:rsidRDefault="00786832" w:rsidP="00786832">
            <w:pPr>
              <w:jc w:val="center"/>
              <w:rPr>
                <w:rFonts w:cstheme="minorHAnsi"/>
                <w:b/>
                <w:color w:val="000000"/>
                <w:sz w:val="18"/>
                <w:szCs w:val="18"/>
              </w:rPr>
            </w:pPr>
            <w:r w:rsidRPr="00786832">
              <w:rPr>
                <w:rFonts w:cstheme="minorHAnsi"/>
                <w:b/>
                <w:color w:val="000000"/>
                <w:sz w:val="18"/>
                <w:szCs w:val="18"/>
              </w:rPr>
              <w:lastRenderedPageBreak/>
              <w:t>Potansiyel olarak yanıltıcı vekil sonlanım değişkenleri (</w:t>
            </w:r>
            <w:proofErr w:type="spellStart"/>
            <w:r w:rsidRPr="00786832">
              <w:rPr>
                <w:rFonts w:cstheme="minorHAnsi"/>
                <w:b/>
                <w:color w:val="000000"/>
                <w:sz w:val="18"/>
                <w:szCs w:val="18"/>
              </w:rPr>
              <w:t>surrogate</w:t>
            </w:r>
            <w:proofErr w:type="spellEnd"/>
            <w:r w:rsidRPr="00786832">
              <w:rPr>
                <w:rFonts w:cstheme="minorHAnsi"/>
                <w:b/>
                <w:color w:val="000000"/>
                <w:sz w:val="18"/>
                <w:szCs w:val="18"/>
              </w:rPr>
              <w:t xml:space="preserve"> </w:t>
            </w:r>
            <w:proofErr w:type="spellStart"/>
            <w:r w:rsidRPr="00786832">
              <w:rPr>
                <w:rFonts w:cstheme="minorHAnsi"/>
                <w:b/>
                <w:color w:val="000000"/>
                <w:sz w:val="18"/>
                <w:szCs w:val="18"/>
              </w:rPr>
              <w:t>endpoint</w:t>
            </w:r>
            <w:proofErr w:type="spellEnd"/>
            <w:r w:rsidRPr="00786832">
              <w:rPr>
                <w:rFonts w:cstheme="minorHAnsi"/>
                <w:b/>
                <w:color w:val="000000"/>
                <w:sz w:val="18"/>
                <w:szCs w:val="18"/>
              </w:rPr>
              <w:t>)</w:t>
            </w:r>
          </w:p>
          <w:p w:rsidR="00786832" w:rsidRPr="00786832" w:rsidRDefault="00786832" w:rsidP="00786832">
            <w:pPr>
              <w:jc w:val="center"/>
              <w:rPr>
                <w:rFonts w:cstheme="minorHAnsi"/>
                <w:b/>
                <w:color w:val="000000"/>
                <w:sz w:val="18"/>
                <w:szCs w:val="18"/>
              </w:rPr>
            </w:pPr>
          </w:p>
        </w:tc>
      </w:tr>
      <w:tr w:rsidR="00786832" w:rsidRPr="00786832" w:rsidTr="00786832">
        <w:tc>
          <w:tcPr>
            <w:tcW w:w="1586" w:type="dxa"/>
            <w:vAlign w:val="center"/>
          </w:tcPr>
          <w:p w:rsidR="00786832" w:rsidRPr="00786832" w:rsidRDefault="00786832" w:rsidP="00786832">
            <w:pPr>
              <w:rPr>
                <w:rFonts w:cstheme="minorHAnsi"/>
                <w:color w:val="000000"/>
                <w:sz w:val="18"/>
                <w:szCs w:val="18"/>
              </w:rPr>
            </w:pPr>
            <w:r w:rsidRPr="00786832">
              <w:rPr>
                <w:rFonts w:cstheme="minorHAnsi"/>
                <w:color w:val="000000"/>
                <w:sz w:val="18"/>
                <w:szCs w:val="18"/>
              </w:rPr>
              <w:t>Hastalık/Durum</w:t>
            </w:r>
          </w:p>
        </w:tc>
        <w:tc>
          <w:tcPr>
            <w:tcW w:w="14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Deneysel Tedavi</w:t>
            </w:r>
          </w:p>
        </w:tc>
        <w:tc>
          <w:tcPr>
            <w:tcW w:w="1008"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Kontrol</w:t>
            </w:r>
          </w:p>
        </w:tc>
        <w:tc>
          <w:tcPr>
            <w:tcW w:w="14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Bulunan Etki</w:t>
            </w:r>
          </w:p>
        </w:tc>
        <w:tc>
          <w:tcPr>
            <w:tcW w:w="1295"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Gerçek Etki (</w:t>
            </w:r>
            <w:proofErr w:type="spellStart"/>
            <w:r w:rsidRPr="00786832">
              <w:rPr>
                <w:rFonts w:cstheme="minorHAnsi"/>
                <w:color w:val="000000"/>
                <w:sz w:val="18"/>
                <w:szCs w:val="18"/>
              </w:rPr>
              <w:t>surrogate</w:t>
            </w:r>
            <w:proofErr w:type="spellEnd"/>
            <w:r w:rsidRPr="00786832">
              <w:rPr>
                <w:rFonts w:cstheme="minorHAnsi"/>
                <w:color w:val="000000"/>
                <w:sz w:val="18"/>
                <w:szCs w:val="18"/>
              </w:rPr>
              <w:t xml:space="preserve"> </w:t>
            </w:r>
            <w:proofErr w:type="spellStart"/>
            <w:r w:rsidRPr="00786832">
              <w:rPr>
                <w:rFonts w:cstheme="minorHAnsi"/>
                <w:color w:val="000000"/>
                <w:sz w:val="18"/>
                <w:szCs w:val="18"/>
              </w:rPr>
              <w:t>endpoint</w:t>
            </w:r>
            <w:proofErr w:type="spellEnd"/>
            <w:r w:rsidRPr="00786832">
              <w:rPr>
                <w:rFonts w:cstheme="minorHAnsi"/>
                <w:color w:val="000000"/>
                <w:sz w:val="18"/>
                <w:szCs w:val="18"/>
              </w:rPr>
              <w:t>)</w:t>
            </w:r>
          </w:p>
        </w:tc>
        <w:tc>
          <w:tcPr>
            <w:tcW w:w="17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Yanlış Değerlendirme (</w:t>
            </w:r>
            <w:proofErr w:type="gramStart"/>
            <w:r w:rsidRPr="00786832">
              <w:rPr>
                <w:rFonts w:cstheme="minorHAnsi"/>
                <w:color w:val="000000"/>
                <w:sz w:val="18"/>
                <w:szCs w:val="18"/>
              </w:rPr>
              <w:t xml:space="preserve">True  </w:t>
            </w:r>
            <w:proofErr w:type="spellStart"/>
            <w:r w:rsidRPr="00786832">
              <w:rPr>
                <w:rFonts w:cstheme="minorHAnsi"/>
                <w:color w:val="000000"/>
                <w:sz w:val="18"/>
                <w:szCs w:val="18"/>
              </w:rPr>
              <w:t>endpoint</w:t>
            </w:r>
            <w:proofErr w:type="spellEnd"/>
            <w:proofErr w:type="gramEnd"/>
            <w:r w:rsidRPr="00786832">
              <w:rPr>
                <w:rFonts w:cstheme="minorHAnsi"/>
                <w:color w:val="000000"/>
                <w:sz w:val="18"/>
                <w:szCs w:val="18"/>
              </w:rPr>
              <w:t>)</w:t>
            </w:r>
          </w:p>
        </w:tc>
        <w:tc>
          <w:tcPr>
            <w:tcW w:w="1034"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Referans</w:t>
            </w:r>
          </w:p>
        </w:tc>
      </w:tr>
      <w:tr w:rsidR="00786832" w:rsidRPr="00786832" w:rsidTr="00786832">
        <w:tc>
          <w:tcPr>
            <w:tcW w:w="1586" w:type="dxa"/>
            <w:vAlign w:val="center"/>
          </w:tcPr>
          <w:p w:rsidR="00786832" w:rsidRPr="00786832" w:rsidRDefault="00786832" w:rsidP="00786832">
            <w:pPr>
              <w:rPr>
                <w:rFonts w:cstheme="minorHAnsi"/>
                <w:color w:val="000000"/>
                <w:sz w:val="18"/>
                <w:szCs w:val="18"/>
              </w:rPr>
            </w:pPr>
            <w:r w:rsidRPr="00786832">
              <w:rPr>
                <w:rFonts w:cstheme="minorHAnsi"/>
                <w:color w:val="000000"/>
                <w:sz w:val="18"/>
                <w:szCs w:val="18"/>
              </w:rPr>
              <w:t>AIDS</w:t>
            </w:r>
          </w:p>
        </w:tc>
        <w:tc>
          <w:tcPr>
            <w:tcW w:w="1451" w:type="dxa"/>
            <w:vAlign w:val="center"/>
          </w:tcPr>
          <w:p w:rsidR="00786832" w:rsidRPr="00786832" w:rsidRDefault="00786832" w:rsidP="00786832">
            <w:pPr>
              <w:jc w:val="center"/>
              <w:rPr>
                <w:rFonts w:cstheme="minorHAnsi"/>
                <w:color w:val="000000"/>
                <w:sz w:val="18"/>
                <w:szCs w:val="18"/>
              </w:rPr>
            </w:pPr>
            <w:proofErr w:type="spellStart"/>
            <w:r w:rsidRPr="00786832">
              <w:rPr>
                <w:rFonts w:cstheme="minorHAnsi"/>
                <w:color w:val="000000"/>
                <w:sz w:val="18"/>
                <w:szCs w:val="18"/>
              </w:rPr>
              <w:t>İmmediyat</w:t>
            </w:r>
            <w:proofErr w:type="spellEnd"/>
            <w:r w:rsidRPr="00786832">
              <w:rPr>
                <w:rFonts w:cstheme="minorHAnsi"/>
                <w:color w:val="000000"/>
                <w:sz w:val="18"/>
                <w:szCs w:val="18"/>
              </w:rPr>
              <w:t xml:space="preserve"> </w:t>
            </w:r>
            <w:proofErr w:type="spellStart"/>
            <w:r w:rsidRPr="00786832">
              <w:rPr>
                <w:rFonts w:cstheme="minorHAnsi"/>
                <w:color w:val="000000"/>
                <w:sz w:val="18"/>
                <w:szCs w:val="18"/>
              </w:rPr>
              <w:t>Zidovulin</w:t>
            </w:r>
            <w:proofErr w:type="spellEnd"/>
          </w:p>
        </w:tc>
        <w:tc>
          <w:tcPr>
            <w:tcW w:w="1008"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 xml:space="preserve">Gecikmiş </w:t>
            </w:r>
            <w:proofErr w:type="spellStart"/>
            <w:r w:rsidRPr="00786832">
              <w:rPr>
                <w:rFonts w:cstheme="minorHAnsi"/>
                <w:color w:val="000000"/>
                <w:sz w:val="18"/>
                <w:szCs w:val="18"/>
              </w:rPr>
              <w:t>Zidovulin</w:t>
            </w:r>
            <w:proofErr w:type="spellEnd"/>
          </w:p>
        </w:tc>
        <w:tc>
          <w:tcPr>
            <w:tcW w:w="14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CD4 hücrelerinde önemli artış</w:t>
            </w:r>
          </w:p>
        </w:tc>
        <w:tc>
          <w:tcPr>
            <w:tcW w:w="1295"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AIDS insidansında değişiklik yok</w:t>
            </w:r>
          </w:p>
        </w:tc>
        <w:tc>
          <w:tcPr>
            <w:tcW w:w="17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Hatalı-pozitif</w:t>
            </w:r>
          </w:p>
        </w:tc>
        <w:tc>
          <w:tcPr>
            <w:tcW w:w="1034"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3</w:t>
            </w:r>
          </w:p>
        </w:tc>
      </w:tr>
      <w:tr w:rsidR="00786832" w:rsidRPr="00786832" w:rsidTr="00786832">
        <w:tc>
          <w:tcPr>
            <w:tcW w:w="1586" w:type="dxa"/>
            <w:vAlign w:val="center"/>
          </w:tcPr>
          <w:p w:rsidR="00786832" w:rsidRPr="00786832" w:rsidRDefault="00786832" w:rsidP="00786832">
            <w:pPr>
              <w:rPr>
                <w:rFonts w:cstheme="minorHAnsi"/>
                <w:color w:val="000000"/>
                <w:sz w:val="18"/>
                <w:szCs w:val="18"/>
              </w:rPr>
            </w:pPr>
            <w:r w:rsidRPr="00786832">
              <w:rPr>
                <w:rFonts w:cstheme="minorHAnsi"/>
                <w:color w:val="000000"/>
                <w:sz w:val="18"/>
                <w:szCs w:val="18"/>
              </w:rPr>
              <w:t>Osteoporoz</w:t>
            </w:r>
          </w:p>
        </w:tc>
        <w:tc>
          <w:tcPr>
            <w:tcW w:w="1451" w:type="dxa"/>
            <w:vAlign w:val="center"/>
          </w:tcPr>
          <w:p w:rsidR="00786832" w:rsidRPr="00786832" w:rsidRDefault="00786832" w:rsidP="00786832">
            <w:pPr>
              <w:jc w:val="center"/>
              <w:rPr>
                <w:rFonts w:cstheme="minorHAnsi"/>
                <w:color w:val="000000"/>
                <w:sz w:val="18"/>
                <w:szCs w:val="18"/>
              </w:rPr>
            </w:pPr>
            <w:proofErr w:type="spellStart"/>
            <w:r w:rsidRPr="00786832">
              <w:rPr>
                <w:rFonts w:cstheme="minorHAnsi"/>
                <w:color w:val="000000"/>
                <w:sz w:val="18"/>
                <w:szCs w:val="18"/>
              </w:rPr>
              <w:t>Florid</w:t>
            </w:r>
            <w:proofErr w:type="spellEnd"/>
          </w:p>
        </w:tc>
        <w:tc>
          <w:tcPr>
            <w:tcW w:w="1008"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Plasebo</w:t>
            </w:r>
          </w:p>
        </w:tc>
        <w:tc>
          <w:tcPr>
            <w:tcW w:w="14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%16 kemik yoğunluğunda artış</w:t>
            </w:r>
          </w:p>
        </w:tc>
        <w:tc>
          <w:tcPr>
            <w:tcW w:w="1295" w:type="dxa"/>
            <w:vAlign w:val="center"/>
          </w:tcPr>
          <w:p w:rsidR="00786832" w:rsidRPr="00786832" w:rsidRDefault="00786832" w:rsidP="00786832">
            <w:pPr>
              <w:jc w:val="center"/>
              <w:rPr>
                <w:rFonts w:cstheme="minorHAnsi"/>
                <w:color w:val="000000"/>
                <w:sz w:val="18"/>
                <w:szCs w:val="18"/>
              </w:rPr>
            </w:pPr>
            <w:proofErr w:type="spellStart"/>
            <w:r w:rsidRPr="00786832">
              <w:rPr>
                <w:rFonts w:cstheme="minorHAnsi"/>
                <w:color w:val="000000"/>
                <w:sz w:val="18"/>
                <w:szCs w:val="18"/>
              </w:rPr>
              <w:t>Vertabra</w:t>
            </w:r>
            <w:proofErr w:type="spellEnd"/>
            <w:r w:rsidRPr="00786832">
              <w:rPr>
                <w:rFonts w:cstheme="minorHAnsi"/>
                <w:color w:val="000000"/>
                <w:sz w:val="18"/>
                <w:szCs w:val="18"/>
              </w:rPr>
              <w:t xml:space="preserve"> dışı kırıklarda %85 artış</w:t>
            </w:r>
          </w:p>
        </w:tc>
        <w:tc>
          <w:tcPr>
            <w:tcW w:w="17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Hatalı-pozitif</w:t>
            </w:r>
          </w:p>
        </w:tc>
        <w:tc>
          <w:tcPr>
            <w:tcW w:w="1034"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106</w:t>
            </w:r>
          </w:p>
        </w:tc>
      </w:tr>
      <w:tr w:rsidR="00786832" w:rsidRPr="00786832" w:rsidTr="00786832">
        <w:tc>
          <w:tcPr>
            <w:tcW w:w="1586" w:type="dxa"/>
            <w:vAlign w:val="center"/>
          </w:tcPr>
          <w:p w:rsidR="00786832" w:rsidRPr="00786832" w:rsidRDefault="00786832" w:rsidP="00786832">
            <w:pPr>
              <w:rPr>
                <w:rFonts w:cstheme="minorHAnsi"/>
                <w:color w:val="000000"/>
                <w:sz w:val="18"/>
                <w:szCs w:val="18"/>
              </w:rPr>
            </w:pPr>
            <w:r w:rsidRPr="00786832">
              <w:rPr>
                <w:rFonts w:cstheme="minorHAnsi"/>
                <w:color w:val="000000"/>
                <w:sz w:val="18"/>
                <w:szCs w:val="18"/>
              </w:rPr>
              <w:t>Akciğer kanseri</w:t>
            </w:r>
          </w:p>
        </w:tc>
        <w:tc>
          <w:tcPr>
            <w:tcW w:w="14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ZD1839</w:t>
            </w:r>
          </w:p>
        </w:tc>
        <w:tc>
          <w:tcPr>
            <w:tcW w:w="1008"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Plasebo</w:t>
            </w:r>
          </w:p>
        </w:tc>
        <w:tc>
          <w:tcPr>
            <w:tcW w:w="14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Hastaların %10 da tümörde küçülme</w:t>
            </w:r>
          </w:p>
        </w:tc>
        <w:tc>
          <w:tcPr>
            <w:tcW w:w="1295"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Etkisi yok</w:t>
            </w:r>
          </w:p>
        </w:tc>
        <w:tc>
          <w:tcPr>
            <w:tcW w:w="17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Hatalı-pozitif</w:t>
            </w:r>
          </w:p>
        </w:tc>
        <w:tc>
          <w:tcPr>
            <w:tcW w:w="1034"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32</w:t>
            </w:r>
          </w:p>
        </w:tc>
      </w:tr>
      <w:tr w:rsidR="00786832" w:rsidRPr="00786832" w:rsidTr="00786832">
        <w:tc>
          <w:tcPr>
            <w:tcW w:w="1586" w:type="dxa"/>
            <w:vAlign w:val="center"/>
          </w:tcPr>
          <w:p w:rsidR="00786832" w:rsidRPr="00786832" w:rsidRDefault="00786832" w:rsidP="00786832">
            <w:pPr>
              <w:rPr>
                <w:rFonts w:cstheme="minorHAnsi"/>
                <w:color w:val="000000"/>
                <w:sz w:val="18"/>
                <w:szCs w:val="18"/>
              </w:rPr>
            </w:pPr>
            <w:r w:rsidRPr="00786832">
              <w:rPr>
                <w:rFonts w:cstheme="minorHAnsi"/>
                <w:color w:val="000000"/>
                <w:sz w:val="18"/>
                <w:szCs w:val="18"/>
              </w:rPr>
              <w:t>Aftöz ülserler</w:t>
            </w:r>
          </w:p>
        </w:tc>
        <w:tc>
          <w:tcPr>
            <w:tcW w:w="1451" w:type="dxa"/>
            <w:vAlign w:val="center"/>
          </w:tcPr>
          <w:p w:rsidR="00786832" w:rsidRPr="00786832" w:rsidRDefault="00786832" w:rsidP="00786832">
            <w:pPr>
              <w:jc w:val="center"/>
              <w:rPr>
                <w:rFonts w:cstheme="minorHAnsi"/>
                <w:color w:val="000000"/>
                <w:sz w:val="18"/>
                <w:szCs w:val="18"/>
              </w:rPr>
            </w:pPr>
            <w:proofErr w:type="spellStart"/>
            <w:r w:rsidRPr="00786832">
              <w:rPr>
                <w:rFonts w:cstheme="minorHAnsi"/>
                <w:color w:val="000000"/>
                <w:sz w:val="18"/>
                <w:szCs w:val="18"/>
              </w:rPr>
              <w:t>Talidomit</w:t>
            </w:r>
            <w:proofErr w:type="spellEnd"/>
          </w:p>
        </w:tc>
        <w:tc>
          <w:tcPr>
            <w:tcW w:w="1008"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Plasebo</w:t>
            </w:r>
          </w:p>
        </w:tc>
        <w:tc>
          <w:tcPr>
            <w:tcW w:w="14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TNF-α üretiminde artış</w:t>
            </w:r>
          </w:p>
        </w:tc>
        <w:tc>
          <w:tcPr>
            <w:tcW w:w="1295"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Ağrı kesilmesi yemede kolaylaşma</w:t>
            </w:r>
          </w:p>
        </w:tc>
        <w:tc>
          <w:tcPr>
            <w:tcW w:w="17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Hatalı-negatif</w:t>
            </w:r>
          </w:p>
        </w:tc>
        <w:tc>
          <w:tcPr>
            <w:tcW w:w="1034"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65</w:t>
            </w:r>
          </w:p>
        </w:tc>
      </w:tr>
      <w:tr w:rsidR="00786832" w:rsidRPr="00786832" w:rsidTr="00786832">
        <w:tc>
          <w:tcPr>
            <w:tcW w:w="1586" w:type="dxa"/>
            <w:vAlign w:val="center"/>
          </w:tcPr>
          <w:p w:rsidR="00786832" w:rsidRPr="00786832" w:rsidRDefault="00786832" w:rsidP="00786832">
            <w:pPr>
              <w:rPr>
                <w:rFonts w:cstheme="minorHAnsi"/>
                <w:color w:val="000000"/>
                <w:sz w:val="18"/>
                <w:szCs w:val="18"/>
              </w:rPr>
            </w:pPr>
            <w:r w:rsidRPr="00786832">
              <w:rPr>
                <w:rFonts w:cstheme="minorHAnsi"/>
                <w:color w:val="000000"/>
                <w:sz w:val="18"/>
                <w:szCs w:val="18"/>
              </w:rPr>
              <w:t>Dişsizlik</w:t>
            </w:r>
          </w:p>
        </w:tc>
        <w:tc>
          <w:tcPr>
            <w:tcW w:w="14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İmplant destekli</w:t>
            </w:r>
          </w:p>
        </w:tc>
        <w:tc>
          <w:tcPr>
            <w:tcW w:w="1008"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 xml:space="preserve">Klasik </w:t>
            </w:r>
            <w:proofErr w:type="gramStart"/>
            <w:r w:rsidRPr="00786832">
              <w:rPr>
                <w:rFonts w:cstheme="minorHAnsi"/>
                <w:color w:val="000000"/>
                <w:sz w:val="18"/>
                <w:szCs w:val="18"/>
              </w:rPr>
              <w:t>protez</w:t>
            </w:r>
            <w:proofErr w:type="gramEnd"/>
          </w:p>
        </w:tc>
        <w:tc>
          <w:tcPr>
            <w:tcW w:w="14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Çiğneme siklusuna etkisi yok</w:t>
            </w:r>
          </w:p>
        </w:tc>
        <w:tc>
          <w:tcPr>
            <w:tcW w:w="1295"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Yaşam kalitesinde artış</w:t>
            </w:r>
          </w:p>
        </w:tc>
        <w:tc>
          <w:tcPr>
            <w:tcW w:w="17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Hatalı-negatif</w:t>
            </w:r>
          </w:p>
        </w:tc>
        <w:tc>
          <w:tcPr>
            <w:tcW w:w="1034"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12</w:t>
            </w:r>
          </w:p>
        </w:tc>
      </w:tr>
      <w:tr w:rsidR="00786832" w:rsidRPr="00786832" w:rsidTr="00786832">
        <w:tc>
          <w:tcPr>
            <w:tcW w:w="1586" w:type="dxa"/>
            <w:vAlign w:val="center"/>
          </w:tcPr>
          <w:p w:rsidR="00786832" w:rsidRPr="00786832" w:rsidRDefault="00786832" w:rsidP="00786832">
            <w:pPr>
              <w:rPr>
                <w:rFonts w:cstheme="minorHAnsi"/>
                <w:color w:val="000000"/>
                <w:sz w:val="18"/>
                <w:szCs w:val="18"/>
              </w:rPr>
            </w:pPr>
            <w:r w:rsidRPr="00786832">
              <w:rPr>
                <w:rFonts w:cstheme="minorHAnsi"/>
                <w:color w:val="000000"/>
                <w:sz w:val="18"/>
                <w:szCs w:val="18"/>
              </w:rPr>
              <w:t>Prostat kanseri</w:t>
            </w:r>
          </w:p>
        </w:tc>
        <w:tc>
          <w:tcPr>
            <w:tcW w:w="14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 xml:space="preserve">Radikal </w:t>
            </w:r>
            <w:proofErr w:type="spellStart"/>
            <w:r w:rsidRPr="00786832">
              <w:rPr>
                <w:rFonts w:cstheme="minorHAnsi"/>
                <w:color w:val="000000"/>
                <w:sz w:val="18"/>
                <w:szCs w:val="18"/>
              </w:rPr>
              <w:t>prostatektomi</w:t>
            </w:r>
            <w:proofErr w:type="spellEnd"/>
          </w:p>
        </w:tc>
        <w:tc>
          <w:tcPr>
            <w:tcW w:w="1008"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İzlemede kalma</w:t>
            </w:r>
          </w:p>
        </w:tc>
        <w:tc>
          <w:tcPr>
            <w:tcW w:w="14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 xml:space="preserve">Tümör kitlesinin </w:t>
            </w:r>
            <w:proofErr w:type="gramStart"/>
            <w:r w:rsidRPr="00786832">
              <w:rPr>
                <w:rFonts w:cstheme="minorHAnsi"/>
                <w:color w:val="000000"/>
                <w:sz w:val="18"/>
                <w:szCs w:val="18"/>
              </w:rPr>
              <w:t>eliminasyonu</w:t>
            </w:r>
            <w:proofErr w:type="gramEnd"/>
          </w:p>
        </w:tc>
        <w:tc>
          <w:tcPr>
            <w:tcW w:w="1295" w:type="dxa"/>
            <w:vAlign w:val="center"/>
          </w:tcPr>
          <w:p w:rsidR="00786832" w:rsidRPr="00786832" w:rsidRDefault="00786832" w:rsidP="00786832">
            <w:pPr>
              <w:jc w:val="center"/>
              <w:rPr>
                <w:rFonts w:cstheme="minorHAnsi"/>
                <w:color w:val="000000"/>
                <w:sz w:val="18"/>
                <w:szCs w:val="18"/>
              </w:rPr>
            </w:pPr>
            <w:proofErr w:type="spellStart"/>
            <w:r w:rsidRPr="00786832">
              <w:rPr>
                <w:rFonts w:cstheme="minorHAnsi"/>
                <w:color w:val="000000"/>
                <w:sz w:val="18"/>
                <w:szCs w:val="18"/>
              </w:rPr>
              <w:t>Mortalite</w:t>
            </w:r>
            <w:proofErr w:type="spellEnd"/>
            <w:r w:rsidRPr="00786832">
              <w:rPr>
                <w:rFonts w:cstheme="minorHAnsi"/>
                <w:color w:val="000000"/>
                <w:sz w:val="18"/>
                <w:szCs w:val="18"/>
              </w:rPr>
              <w:t xml:space="preserve"> riski açısından etkisi yok</w:t>
            </w:r>
          </w:p>
        </w:tc>
        <w:tc>
          <w:tcPr>
            <w:tcW w:w="17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Hatalı-pozitif</w:t>
            </w:r>
          </w:p>
        </w:tc>
        <w:tc>
          <w:tcPr>
            <w:tcW w:w="1034"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54</w:t>
            </w:r>
          </w:p>
        </w:tc>
      </w:tr>
      <w:tr w:rsidR="00786832" w:rsidRPr="00786832" w:rsidTr="00786832">
        <w:tc>
          <w:tcPr>
            <w:tcW w:w="1586" w:type="dxa"/>
            <w:vAlign w:val="center"/>
          </w:tcPr>
          <w:p w:rsidR="00786832" w:rsidRPr="00786832" w:rsidRDefault="00786832" w:rsidP="00786832">
            <w:pPr>
              <w:rPr>
                <w:rFonts w:cstheme="minorHAnsi"/>
                <w:color w:val="000000"/>
                <w:sz w:val="18"/>
                <w:szCs w:val="18"/>
              </w:rPr>
            </w:pPr>
            <w:r w:rsidRPr="00786832">
              <w:rPr>
                <w:rFonts w:cstheme="minorHAnsi"/>
                <w:color w:val="000000"/>
                <w:sz w:val="18"/>
                <w:szCs w:val="18"/>
              </w:rPr>
              <w:t xml:space="preserve">İleri </w:t>
            </w:r>
            <w:proofErr w:type="spellStart"/>
            <w:r w:rsidRPr="00786832">
              <w:rPr>
                <w:rFonts w:cstheme="minorHAnsi"/>
                <w:color w:val="000000"/>
                <w:sz w:val="18"/>
                <w:szCs w:val="18"/>
              </w:rPr>
              <w:t>kolorektal</w:t>
            </w:r>
            <w:proofErr w:type="spellEnd"/>
            <w:r w:rsidRPr="00786832">
              <w:rPr>
                <w:rFonts w:cstheme="minorHAnsi"/>
                <w:color w:val="000000"/>
                <w:sz w:val="18"/>
                <w:szCs w:val="18"/>
              </w:rPr>
              <w:t xml:space="preserve"> kanser</w:t>
            </w:r>
          </w:p>
        </w:tc>
        <w:tc>
          <w:tcPr>
            <w:tcW w:w="14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5-FU+LV</w:t>
            </w:r>
          </w:p>
        </w:tc>
        <w:tc>
          <w:tcPr>
            <w:tcW w:w="1008"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5-FU</w:t>
            </w:r>
          </w:p>
        </w:tc>
        <w:tc>
          <w:tcPr>
            <w:tcW w:w="14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%23 hastada tümörde %50 gerileme</w:t>
            </w:r>
          </w:p>
        </w:tc>
        <w:tc>
          <w:tcPr>
            <w:tcW w:w="1295"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Hayatta kalma şansında fark yok</w:t>
            </w:r>
          </w:p>
        </w:tc>
        <w:tc>
          <w:tcPr>
            <w:tcW w:w="17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Hatalı-pozitif</w:t>
            </w:r>
          </w:p>
        </w:tc>
        <w:tc>
          <w:tcPr>
            <w:tcW w:w="1034"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4</w:t>
            </w:r>
          </w:p>
        </w:tc>
      </w:tr>
      <w:tr w:rsidR="00786832" w:rsidRPr="00786832" w:rsidTr="00786832">
        <w:tc>
          <w:tcPr>
            <w:tcW w:w="1586" w:type="dxa"/>
            <w:vAlign w:val="center"/>
          </w:tcPr>
          <w:p w:rsidR="00786832" w:rsidRPr="00786832" w:rsidRDefault="00786832" w:rsidP="00786832">
            <w:pPr>
              <w:rPr>
                <w:rFonts w:cstheme="minorHAnsi"/>
                <w:color w:val="000000"/>
                <w:sz w:val="18"/>
                <w:szCs w:val="18"/>
              </w:rPr>
            </w:pPr>
            <w:r w:rsidRPr="00786832">
              <w:rPr>
                <w:rFonts w:cstheme="minorHAnsi"/>
                <w:color w:val="000000"/>
                <w:sz w:val="18"/>
                <w:szCs w:val="18"/>
              </w:rPr>
              <w:t>Periodontitis</w:t>
            </w:r>
          </w:p>
        </w:tc>
        <w:tc>
          <w:tcPr>
            <w:tcW w:w="14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Cerrahi</w:t>
            </w:r>
          </w:p>
        </w:tc>
        <w:tc>
          <w:tcPr>
            <w:tcW w:w="1008"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Detartraj</w:t>
            </w:r>
          </w:p>
        </w:tc>
        <w:tc>
          <w:tcPr>
            <w:tcW w:w="14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 xml:space="preserve">Cep derinliğinde ortalama </w:t>
            </w:r>
            <w:proofErr w:type="gramStart"/>
            <w:r w:rsidRPr="00786832">
              <w:rPr>
                <w:rFonts w:cstheme="minorHAnsi"/>
                <w:color w:val="000000"/>
                <w:sz w:val="18"/>
                <w:szCs w:val="18"/>
              </w:rPr>
              <w:t>0.5</w:t>
            </w:r>
            <w:proofErr w:type="gramEnd"/>
            <w:r w:rsidRPr="00786832">
              <w:rPr>
                <w:rFonts w:cstheme="minorHAnsi"/>
                <w:color w:val="000000"/>
                <w:sz w:val="18"/>
                <w:szCs w:val="18"/>
              </w:rPr>
              <w:t xml:space="preserve"> mm azalma</w:t>
            </w:r>
          </w:p>
        </w:tc>
        <w:tc>
          <w:tcPr>
            <w:tcW w:w="1295"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Diş kaybı ve yaşam kalitesi üzerindeki etkisi bilinmiyor</w:t>
            </w:r>
          </w:p>
        </w:tc>
        <w:tc>
          <w:tcPr>
            <w:tcW w:w="1751" w:type="dxa"/>
            <w:vAlign w:val="center"/>
          </w:tcPr>
          <w:p w:rsidR="00786832" w:rsidRPr="00786832" w:rsidRDefault="00786832" w:rsidP="00786832">
            <w:pPr>
              <w:jc w:val="center"/>
              <w:rPr>
                <w:rFonts w:cstheme="minorHAnsi"/>
                <w:color w:val="000000"/>
                <w:sz w:val="18"/>
                <w:szCs w:val="18"/>
              </w:rPr>
            </w:pPr>
            <w:r w:rsidRPr="00786832">
              <w:rPr>
                <w:rFonts w:cstheme="minorHAnsi"/>
                <w:color w:val="000000"/>
                <w:sz w:val="18"/>
                <w:szCs w:val="18"/>
              </w:rPr>
              <w:t>?</w:t>
            </w:r>
          </w:p>
        </w:tc>
        <w:tc>
          <w:tcPr>
            <w:tcW w:w="1034" w:type="dxa"/>
            <w:vAlign w:val="center"/>
          </w:tcPr>
          <w:p w:rsidR="00786832" w:rsidRPr="00786832" w:rsidRDefault="00786832" w:rsidP="00786832">
            <w:pPr>
              <w:jc w:val="center"/>
              <w:rPr>
                <w:rFonts w:cstheme="minorHAnsi"/>
                <w:color w:val="000000"/>
                <w:sz w:val="18"/>
                <w:szCs w:val="18"/>
              </w:rPr>
            </w:pPr>
          </w:p>
        </w:tc>
      </w:tr>
    </w:tbl>
    <w:p w:rsidR="00994F72" w:rsidRDefault="0067028E" w:rsidP="00A26E84">
      <w:pPr>
        <w:spacing w:after="0"/>
        <w:rPr>
          <w:rFonts w:cs="Arial"/>
          <w:color w:val="000000"/>
        </w:rPr>
      </w:pPr>
      <w:r w:rsidRPr="00AF6127">
        <w:rPr>
          <w:rFonts w:cs="Arial"/>
          <w:color w:val="000000"/>
        </w:rPr>
        <w:t>Kliniğe en uygun sorular PIKO sorularıdır.</w:t>
      </w:r>
    </w:p>
    <w:p w:rsidR="00F67A24" w:rsidRDefault="00F67A24" w:rsidP="00A26E84">
      <w:pPr>
        <w:spacing w:after="0"/>
        <w:rPr>
          <w:rFonts w:cs="Arial"/>
          <w:b/>
          <w:color w:val="000000"/>
        </w:rPr>
      </w:pPr>
    </w:p>
    <w:p w:rsidR="00363D86" w:rsidRPr="00AF6127" w:rsidRDefault="009655CA" w:rsidP="00A26E84">
      <w:pPr>
        <w:spacing w:after="0"/>
        <w:rPr>
          <w:rFonts w:cs="Arial"/>
          <w:b/>
          <w:color w:val="000000"/>
        </w:rPr>
      </w:pPr>
      <w:r w:rsidRPr="00AF6127">
        <w:rPr>
          <w:rFonts w:cs="Arial"/>
          <w:b/>
          <w:color w:val="000000"/>
        </w:rPr>
        <w:t>7. Boyut önemlidir</w:t>
      </w:r>
    </w:p>
    <w:p w:rsidR="00E37B1E" w:rsidRPr="00AF6127" w:rsidRDefault="008F4FD3" w:rsidP="00A26E84">
      <w:pPr>
        <w:spacing w:after="0"/>
        <w:rPr>
          <w:rFonts w:cs="Arial"/>
          <w:color w:val="000000"/>
        </w:rPr>
      </w:pPr>
      <w:r w:rsidRPr="00AF6127">
        <w:rPr>
          <w:rFonts w:cs="Arial"/>
          <w:color w:val="000000"/>
        </w:rPr>
        <w:t xml:space="preserve">Kronik hepatit B </w:t>
      </w:r>
      <w:proofErr w:type="gramStart"/>
      <w:r w:rsidRPr="00AF6127">
        <w:rPr>
          <w:rFonts w:cs="Arial"/>
          <w:color w:val="000000"/>
        </w:rPr>
        <w:t>enfeksiyonu</w:t>
      </w:r>
      <w:proofErr w:type="gramEnd"/>
      <w:r w:rsidRPr="00AF6127">
        <w:rPr>
          <w:rFonts w:cs="Arial"/>
          <w:color w:val="000000"/>
        </w:rPr>
        <w:t xml:space="preserve"> karaciğer kanseri riskini % 23 000 e kadar arttırır. Elektroman</w:t>
      </w:r>
      <w:r w:rsidR="001F2DA0" w:rsidRPr="00AF6127">
        <w:rPr>
          <w:rFonts w:cs="Arial"/>
          <w:color w:val="000000"/>
        </w:rPr>
        <w:t>y</w:t>
      </w:r>
      <w:r w:rsidRPr="00AF6127">
        <w:rPr>
          <w:rFonts w:cs="Arial"/>
          <w:color w:val="000000"/>
        </w:rPr>
        <w:t>etik radyasyona yakın olma çocuklarda lösemi riskini %49 arttırır. Sigara içen periodontitisli hastalarda koroner kalp hastalığı riski % 12 artar. Bu araştırmaların sonuçlarından hepatit B/ karaciğer kanseri ilgili olanlarda hiç kuşku yoktur. Ama periodontitis/koroner kalp hastalığı ve elektroman</w:t>
      </w:r>
      <w:r w:rsidR="001F2DA0" w:rsidRPr="00AF6127">
        <w:rPr>
          <w:rFonts w:cs="Arial"/>
          <w:color w:val="000000"/>
        </w:rPr>
        <w:t>y</w:t>
      </w:r>
      <w:r w:rsidRPr="00AF6127">
        <w:rPr>
          <w:rFonts w:cs="Arial"/>
          <w:color w:val="000000"/>
        </w:rPr>
        <w:t>etik radyasyon/lösemi</w:t>
      </w:r>
      <w:r w:rsidR="008D326B" w:rsidRPr="00AF6127">
        <w:rPr>
          <w:rFonts w:cs="Arial"/>
          <w:color w:val="000000"/>
        </w:rPr>
        <w:t xml:space="preserve"> ilişkisi hala tartışmalıdır. Nedeni boyutun büyüklüğü, neden ve sonuç arasında ilişkinin genişliğidir. İlişkinin büyüklüğünü hesaplamak için </w:t>
      </w:r>
      <w:proofErr w:type="spellStart"/>
      <w:r w:rsidR="008D326B" w:rsidRPr="00AF6127">
        <w:rPr>
          <w:rFonts w:cs="Arial"/>
          <w:color w:val="000000"/>
        </w:rPr>
        <w:t>odds</w:t>
      </w:r>
      <w:proofErr w:type="spellEnd"/>
      <w:r w:rsidR="008D326B" w:rsidRPr="00AF6127">
        <w:rPr>
          <w:rFonts w:cs="Arial"/>
          <w:color w:val="000000"/>
        </w:rPr>
        <w:t xml:space="preserve"> oranı</w:t>
      </w:r>
      <w:r w:rsidR="00F67A24">
        <w:rPr>
          <w:rStyle w:val="DipnotBavurusu"/>
          <w:rFonts w:cs="Arial"/>
          <w:color w:val="000000"/>
        </w:rPr>
        <w:footnoteReference w:id="1"/>
      </w:r>
      <w:r w:rsidR="008D326B" w:rsidRPr="00AF6127">
        <w:rPr>
          <w:rFonts w:cs="Arial"/>
          <w:color w:val="000000"/>
        </w:rPr>
        <w:t xml:space="preserve"> kullanılır. Güven aralığını (üst ve alt) hesaplamak da önemlidir, gerçek olmayan ilişki kurulması güvenirliği zedeler. </w:t>
      </w:r>
    </w:p>
    <w:p w:rsidR="00E37B1E" w:rsidRPr="00AF6127" w:rsidRDefault="00E37B1E" w:rsidP="00A26E84">
      <w:pPr>
        <w:spacing w:after="0"/>
        <w:rPr>
          <w:rFonts w:cs="Arial"/>
          <w:color w:val="000000"/>
        </w:rPr>
      </w:pPr>
    </w:p>
    <w:p w:rsidR="00F12A8F" w:rsidRDefault="00E37B1E" w:rsidP="009E7D96">
      <w:pPr>
        <w:spacing w:line="240" w:lineRule="auto"/>
        <w:rPr>
          <w:rFonts w:cs="Arial"/>
          <w:b/>
          <w:color w:val="000000"/>
        </w:rPr>
      </w:pPr>
      <w:r w:rsidRPr="00AF6127">
        <w:rPr>
          <w:rFonts w:cs="Arial"/>
          <w:b/>
          <w:color w:val="000000"/>
        </w:rPr>
        <w:lastRenderedPageBreak/>
        <w:t>8. Mükemmel veya daha iyi farklı en az bir açıklama daha var mıdır?</w:t>
      </w:r>
    </w:p>
    <w:p w:rsidR="00E37B1E" w:rsidRPr="00AF6127" w:rsidRDefault="00581065" w:rsidP="009E7D96">
      <w:pPr>
        <w:rPr>
          <w:rFonts w:cs="Arial"/>
          <w:color w:val="000000"/>
        </w:rPr>
      </w:pPr>
      <w:r w:rsidRPr="00AF6127">
        <w:rPr>
          <w:rFonts w:cs="Arial"/>
          <w:color w:val="000000"/>
        </w:rPr>
        <w:t>Yapılan düzinelerce epidemiyolojik çalışma sonrasında β-</w:t>
      </w:r>
      <w:proofErr w:type="spellStart"/>
      <w:r w:rsidRPr="00AF6127">
        <w:rPr>
          <w:rFonts w:cs="Arial"/>
          <w:color w:val="000000"/>
        </w:rPr>
        <w:t>karoten</w:t>
      </w:r>
      <w:proofErr w:type="spellEnd"/>
      <w:r w:rsidRPr="00AF6127">
        <w:rPr>
          <w:rFonts w:cs="Arial"/>
          <w:color w:val="000000"/>
        </w:rPr>
        <w:t xml:space="preserve"> alımının akciğer kanseri riskini azalttığını göstermişti. Ama sonradan yapılan randomize kontrollü deneyler bu bulgunun yeterince açık olmadığını gösterdi. Hata nerede yapılmıştı? Hiçbirisi de yeterli olmayan çeşitli açıklamalar yapıldı. Belki de sigara kullanımı yapılan araştırmalar sırasında yeterince göz önünde tutulmadı. Yine epidemiyolojik çalışmalar </w:t>
      </w:r>
      <w:proofErr w:type="spellStart"/>
      <w:r w:rsidRPr="00AF6127">
        <w:rPr>
          <w:rFonts w:cs="Arial"/>
          <w:color w:val="000000"/>
        </w:rPr>
        <w:t>Chlamydia</w:t>
      </w:r>
      <w:proofErr w:type="spellEnd"/>
      <w:r w:rsidRPr="00AF6127">
        <w:rPr>
          <w:rFonts w:cs="Arial"/>
          <w:color w:val="000000"/>
        </w:rPr>
        <w:t xml:space="preserve"> </w:t>
      </w:r>
      <w:proofErr w:type="spellStart"/>
      <w:r w:rsidRPr="00AF6127">
        <w:rPr>
          <w:rFonts w:cs="Arial"/>
          <w:color w:val="000000"/>
        </w:rPr>
        <w:t>pneumoniae’nın</w:t>
      </w:r>
      <w:proofErr w:type="spellEnd"/>
      <w:r w:rsidRPr="00AF6127">
        <w:rPr>
          <w:rFonts w:cs="Arial"/>
          <w:color w:val="000000"/>
        </w:rPr>
        <w:t xml:space="preserve"> miyokart enfarktüsüne neden olduğunu ortaya çıkarmıştı. Randomize kontrollü deneylere dayalı sistematik </w:t>
      </w:r>
      <w:r w:rsidR="00F56E59" w:rsidRPr="00AF6127">
        <w:rPr>
          <w:rFonts w:cs="Arial"/>
          <w:color w:val="000000"/>
        </w:rPr>
        <w:t>araştırmalar</w:t>
      </w:r>
      <w:r w:rsidRPr="00AF6127">
        <w:rPr>
          <w:rFonts w:cs="Arial"/>
          <w:color w:val="000000"/>
        </w:rPr>
        <w:t xml:space="preserve"> bu teoriyi çöpe attırdı. </w:t>
      </w:r>
      <w:r w:rsidR="00BF269D" w:rsidRPr="00AF6127">
        <w:rPr>
          <w:rFonts w:cs="Arial"/>
          <w:color w:val="000000"/>
        </w:rPr>
        <w:t xml:space="preserve">Epidemiyoloji nerede yanılmıştı? Yine değişik açıklamalar yapılabilir. Analizler sigara kullanmayanlarda </w:t>
      </w:r>
      <w:proofErr w:type="spellStart"/>
      <w:r w:rsidR="00BF269D" w:rsidRPr="00AF6127">
        <w:rPr>
          <w:rFonts w:cs="Arial"/>
          <w:color w:val="000000"/>
        </w:rPr>
        <w:t>Chlamydia</w:t>
      </w:r>
      <w:proofErr w:type="spellEnd"/>
      <w:r w:rsidR="00BF269D" w:rsidRPr="00AF6127">
        <w:rPr>
          <w:rFonts w:cs="Arial"/>
          <w:color w:val="000000"/>
        </w:rPr>
        <w:t xml:space="preserve"> </w:t>
      </w:r>
      <w:proofErr w:type="spellStart"/>
      <w:r w:rsidR="00BF269D" w:rsidRPr="00AF6127">
        <w:rPr>
          <w:rFonts w:cs="Arial"/>
          <w:color w:val="000000"/>
        </w:rPr>
        <w:t>pneumoniae’nın</w:t>
      </w:r>
      <w:proofErr w:type="spellEnd"/>
      <w:r w:rsidR="00BF269D" w:rsidRPr="00AF6127">
        <w:rPr>
          <w:rFonts w:cs="Arial"/>
          <w:color w:val="000000"/>
        </w:rPr>
        <w:t xml:space="preserve"> kesinlikle miyokart enfarktüsüne neden olmadığını gösterdi. Bilim insanlarının elde ettikleri bilimsel sonuçlara alternatif hipotezleri de sürekli olarak göz önünde bulundurmaları gerekir.</w:t>
      </w:r>
    </w:p>
    <w:p w:rsidR="00780933" w:rsidRPr="00AF6127" w:rsidRDefault="00780933" w:rsidP="00A26E84">
      <w:pPr>
        <w:spacing w:after="0"/>
        <w:rPr>
          <w:rFonts w:cs="Arial"/>
          <w:b/>
          <w:color w:val="000000"/>
        </w:rPr>
      </w:pPr>
      <w:r w:rsidRPr="00AF6127">
        <w:rPr>
          <w:rFonts w:cs="Arial"/>
          <w:b/>
          <w:color w:val="000000"/>
        </w:rPr>
        <w:t>9. Araştırma doğru olarak randomize edilmiş midir?</w:t>
      </w:r>
    </w:p>
    <w:p w:rsidR="006A427A" w:rsidRDefault="002E4102" w:rsidP="009E7D96">
      <w:pPr>
        <w:spacing w:line="240" w:lineRule="auto"/>
        <w:rPr>
          <w:rFonts w:cs="Arial"/>
          <w:color w:val="000000"/>
        </w:rPr>
      </w:pPr>
      <w:r w:rsidRPr="00AF6127">
        <w:rPr>
          <w:rFonts w:cs="Arial"/>
          <w:color w:val="000000"/>
        </w:rPr>
        <w:t>D</w:t>
      </w:r>
      <w:r w:rsidR="0037151C" w:rsidRPr="00AF6127">
        <w:rPr>
          <w:rFonts w:cs="Arial"/>
          <w:color w:val="000000"/>
        </w:rPr>
        <w:t xml:space="preserve">enekler randomizasyondan önce çalışmaya </w:t>
      </w:r>
      <w:proofErr w:type="gramStart"/>
      <w:r w:rsidR="0037151C" w:rsidRPr="00AF6127">
        <w:rPr>
          <w:rFonts w:cs="Arial"/>
          <w:color w:val="000000"/>
        </w:rPr>
        <w:t>dahil</w:t>
      </w:r>
      <w:proofErr w:type="gramEnd"/>
      <w:r w:rsidR="0037151C" w:rsidRPr="00AF6127">
        <w:rPr>
          <w:rFonts w:cs="Arial"/>
          <w:color w:val="000000"/>
        </w:rPr>
        <w:t xml:space="preserve"> edilip kaydedilmelidirler. Çalışmadan bağımsız bir kişi veya organizasyon tarafından hastalığın önemli temel özellikleri kayıt altına alınmalıdır. Bu adım sayesinde randomize edilecek her hastanın tedavi öncesi durumları belirlenmiş olur. Daha sonra bağımsız bir kişi veya organizasyon tarafından denekler </w:t>
      </w:r>
      <w:r w:rsidR="000760BC" w:rsidRPr="00AF6127">
        <w:rPr>
          <w:rFonts w:cs="Arial"/>
          <w:color w:val="000000"/>
        </w:rPr>
        <w:t xml:space="preserve">rastgele seçilip </w:t>
      </w:r>
      <w:r w:rsidR="0037151C" w:rsidRPr="00AF6127">
        <w:rPr>
          <w:rFonts w:cs="Arial"/>
          <w:color w:val="000000"/>
        </w:rPr>
        <w:t>tedavi grubuna alınır ve</w:t>
      </w:r>
      <w:r w:rsidR="000760BC" w:rsidRPr="00AF6127">
        <w:rPr>
          <w:rFonts w:cs="Arial"/>
          <w:color w:val="000000"/>
        </w:rPr>
        <w:t xml:space="preserve"> klinisyen bu konuda bilgilendirilir. Bu randomizasyon işlemi denetlenebilir olmalıdır yazı-tura gibi basit işlemler kabul edilmez. İşlem kesinlikle gizlidir ve klinisyen bunu bilmez sadece kendisine verilen hastanın bu tedaviye uygun olduğunu bilir. Takip süresi veya uygun tedavinin bitirilmesinden sonra sonuçlar değerlendirilir.</w:t>
      </w:r>
      <w:r w:rsidR="003423C4" w:rsidRPr="00AF6127">
        <w:rPr>
          <w:rFonts w:cs="Arial"/>
          <w:color w:val="000000"/>
        </w:rPr>
        <w:t xml:space="preserve"> Analizlerin hassasiyeti değerlendirilirken herhangi bir deneğe ait bilgilerde eksiklik önyargı ve taraflılık olarak değerlendirilir. </w:t>
      </w:r>
    </w:p>
    <w:p w:rsidR="00C9465A" w:rsidRPr="00C9465A" w:rsidRDefault="00C9465A" w:rsidP="00C9465A">
      <w:pPr>
        <w:spacing w:after="0"/>
        <w:rPr>
          <w:rFonts w:cs="Arial"/>
          <w:i/>
          <w:color w:val="000000"/>
        </w:rPr>
      </w:pPr>
      <w:r w:rsidRPr="00C9465A">
        <w:rPr>
          <w:rFonts w:cs="Arial"/>
          <w:b/>
          <w:i/>
          <w:color w:val="000000"/>
        </w:rPr>
        <w:t>Örneklem seçimi</w:t>
      </w:r>
    </w:p>
    <w:p w:rsidR="00C9465A" w:rsidRPr="00C9465A" w:rsidRDefault="00C9465A" w:rsidP="00C9465A">
      <w:pPr>
        <w:spacing w:after="0"/>
        <w:rPr>
          <w:rFonts w:cs="Arial"/>
          <w:color w:val="000000"/>
        </w:rPr>
      </w:pPr>
      <w:r w:rsidRPr="00C9465A">
        <w:rPr>
          <w:rFonts w:cs="Arial"/>
          <w:i/>
          <w:color w:val="000000"/>
        </w:rPr>
        <w:t>Basit tesadüfi (</w:t>
      </w:r>
      <w:proofErr w:type="spellStart"/>
      <w:r w:rsidRPr="00C9465A">
        <w:rPr>
          <w:rFonts w:cs="Arial"/>
          <w:i/>
          <w:color w:val="000000"/>
        </w:rPr>
        <w:t>random</w:t>
      </w:r>
      <w:proofErr w:type="spellEnd"/>
      <w:r w:rsidRPr="00C9465A">
        <w:rPr>
          <w:rFonts w:cs="Arial"/>
          <w:i/>
          <w:color w:val="000000"/>
        </w:rPr>
        <w:t>) örnekleme</w:t>
      </w:r>
      <w:r>
        <w:rPr>
          <w:rFonts w:cs="Arial"/>
          <w:i/>
          <w:color w:val="000000"/>
        </w:rPr>
        <w:t>.</w:t>
      </w:r>
      <w:r w:rsidRPr="00C9465A">
        <w:rPr>
          <w:rFonts w:cs="Arial"/>
          <w:color w:val="000000"/>
        </w:rPr>
        <w:t xml:space="preserve"> Tesadüfi sayılar tablosundan ya da bilgisayardaki örnekleme </w:t>
      </w:r>
      <w:proofErr w:type="gramStart"/>
      <w:r w:rsidRPr="00C9465A">
        <w:rPr>
          <w:rFonts w:cs="Arial"/>
          <w:color w:val="000000"/>
        </w:rPr>
        <w:t>modüllerinden</w:t>
      </w:r>
      <w:proofErr w:type="gramEnd"/>
      <w:r w:rsidRPr="00C9465A">
        <w:rPr>
          <w:rFonts w:cs="Arial"/>
          <w:color w:val="000000"/>
        </w:rPr>
        <w:t xml:space="preserve"> yararlanılarak yapılır.</w:t>
      </w:r>
    </w:p>
    <w:p w:rsidR="00C9465A" w:rsidRPr="00C9465A" w:rsidRDefault="00C9465A" w:rsidP="00C9465A">
      <w:pPr>
        <w:spacing w:after="0"/>
        <w:rPr>
          <w:rFonts w:cs="Arial"/>
          <w:color w:val="000000"/>
        </w:rPr>
      </w:pPr>
      <w:r w:rsidRPr="00C9465A">
        <w:rPr>
          <w:rFonts w:cs="Arial"/>
          <w:i/>
          <w:color w:val="000000"/>
        </w:rPr>
        <w:t>Sistematik örnekleme</w:t>
      </w:r>
      <w:r w:rsidR="00297495">
        <w:rPr>
          <w:rFonts w:cs="Arial"/>
          <w:i/>
          <w:color w:val="000000"/>
        </w:rPr>
        <w:t>.</w:t>
      </w:r>
      <w:r w:rsidRPr="00C9465A">
        <w:rPr>
          <w:rFonts w:cs="Arial"/>
          <w:color w:val="000000"/>
        </w:rPr>
        <w:t xml:space="preserve"> Evrendeki denek sayısı örneklemdeki denek sayısına (n) bölünerek elde edilecek rakam kullanılarak örnekleme alınacak denekler belirlenir. </w:t>
      </w:r>
    </w:p>
    <w:p w:rsidR="00C9465A" w:rsidRPr="00C9465A" w:rsidRDefault="00C9465A" w:rsidP="00C9465A">
      <w:pPr>
        <w:spacing w:after="0"/>
        <w:rPr>
          <w:rFonts w:cs="Arial"/>
          <w:color w:val="000000"/>
        </w:rPr>
      </w:pPr>
      <w:r w:rsidRPr="00C9465A">
        <w:rPr>
          <w:rFonts w:cs="Arial"/>
          <w:i/>
          <w:color w:val="000000"/>
        </w:rPr>
        <w:t>Tabakalı örnekleme</w:t>
      </w:r>
      <w:r>
        <w:rPr>
          <w:rFonts w:cs="Arial"/>
          <w:color w:val="000000"/>
        </w:rPr>
        <w:t>.</w:t>
      </w:r>
      <w:r w:rsidRPr="00C9465A">
        <w:rPr>
          <w:rFonts w:cs="Arial"/>
          <w:color w:val="000000"/>
        </w:rPr>
        <w:t xml:space="preserve"> Örneklem seçimine başlamadan önce, evren, belirlenmiş özellikler açısından tabakalara ayrılır ve her tabakadan tesadüfi seçim yapılır. </w:t>
      </w:r>
    </w:p>
    <w:p w:rsidR="00C9465A" w:rsidRPr="00AF6127" w:rsidRDefault="00C9465A" w:rsidP="00C9465A">
      <w:pPr>
        <w:spacing w:after="0"/>
        <w:rPr>
          <w:rFonts w:cs="Arial"/>
          <w:color w:val="000000"/>
        </w:rPr>
      </w:pPr>
      <w:r w:rsidRPr="00C9465A">
        <w:rPr>
          <w:rFonts w:cs="Arial"/>
          <w:i/>
          <w:color w:val="000000"/>
        </w:rPr>
        <w:t>Küme tipi örnekleme.</w:t>
      </w:r>
      <w:r w:rsidRPr="00C9465A">
        <w:rPr>
          <w:rFonts w:cs="Arial"/>
          <w:color w:val="000000"/>
        </w:rPr>
        <w:t xml:space="preserve"> Önce evren küme adı verilen alt</w:t>
      </w:r>
      <w:r>
        <w:rPr>
          <w:rFonts w:cs="Arial"/>
          <w:color w:val="000000"/>
        </w:rPr>
        <w:t xml:space="preserve"> </w:t>
      </w:r>
      <w:r w:rsidRPr="00C9465A">
        <w:rPr>
          <w:rFonts w:cs="Arial"/>
          <w:color w:val="000000"/>
        </w:rPr>
        <w:t xml:space="preserve">birimlere bölünür. Daha sonra her kümedeki tüm denekler ya da </w:t>
      </w:r>
      <w:proofErr w:type="spellStart"/>
      <w:r w:rsidRPr="00C9465A">
        <w:rPr>
          <w:rFonts w:cs="Arial"/>
          <w:color w:val="000000"/>
        </w:rPr>
        <w:t>randomizasyon</w:t>
      </w:r>
      <w:proofErr w:type="spellEnd"/>
      <w:r w:rsidRPr="00C9465A">
        <w:rPr>
          <w:rFonts w:cs="Arial"/>
          <w:color w:val="000000"/>
        </w:rPr>
        <w:t xml:space="preserve"> yöntemlerinden birine göre seçilen denekler örnekleme alınır.</w:t>
      </w:r>
    </w:p>
    <w:p w:rsidR="00302D96" w:rsidRPr="00AF6127" w:rsidRDefault="00302D96" w:rsidP="00A26E84">
      <w:pPr>
        <w:spacing w:after="0"/>
        <w:rPr>
          <w:rFonts w:cs="Arial"/>
          <w:color w:val="000000"/>
        </w:rPr>
      </w:pPr>
    </w:p>
    <w:p w:rsidR="006A427A" w:rsidRPr="00AF6127" w:rsidRDefault="006A427A" w:rsidP="00A26E84">
      <w:pPr>
        <w:spacing w:after="0"/>
        <w:rPr>
          <w:rFonts w:cs="Arial"/>
          <w:b/>
          <w:color w:val="000000"/>
        </w:rPr>
      </w:pPr>
      <w:r w:rsidRPr="00AF6127">
        <w:rPr>
          <w:rFonts w:cs="Arial"/>
          <w:b/>
          <w:color w:val="000000"/>
        </w:rPr>
        <w:t>10. Ne zaman randomize olmayan kanıta güvenilir?</w:t>
      </w:r>
    </w:p>
    <w:p w:rsidR="006A427A" w:rsidRPr="00AF6127" w:rsidRDefault="006A427A" w:rsidP="006A427A">
      <w:pPr>
        <w:spacing w:after="0"/>
        <w:rPr>
          <w:rFonts w:cs="Arial"/>
          <w:color w:val="000000"/>
        </w:rPr>
      </w:pPr>
      <w:r w:rsidRPr="00AF6127">
        <w:rPr>
          <w:rFonts w:cs="Arial"/>
          <w:color w:val="000000"/>
        </w:rPr>
        <w:t>Elliden fazla epidemiyolojik araştırmanın sonuçlarına göre menopoz sonrası kadınlara hormon takviyesi yapılmasının yararlı olmaktaydı. Bu kadar kuvvetli kanıtlar ve bilimsel otoritelerin desteklerine rağmen bu konuda plasebo kontrollü araştırmalar yapıldı. Sonuç olarak bu mucizevi hormon tedavisinin kadınlarda meme kanserine yakalanma riskini arttırdığını gösterildi. Bu örneklerden yola çıkarsak genel kabul görmüş epidemiyolojik araştırmaların doğru randomize edilmiş ve soruları iyi düzenlenmiş araştırmalarla desteklenmesi gerekebilir. Buna karşılık altından kalkılamayacak büyüklükte örnekleme gerekebilmesi ve etik bazı zorunluluklar nedeniyle randomize deneylerin yapılması her zaman mümkün olmayabilir.</w:t>
      </w:r>
    </w:p>
    <w:p w:rsidR="00302D96" w:rsidRPr="00AF6127" w:rsidRDefault="00302D96" w:rsidP="006A427A">
      <w:pPr>
        <w:spacing w:after="0"/>
        <w:rPr>
          <w:rFonts w:cs="Arial"/>
          <w:color w:val="000000"/>
        </w:rPr>
      </w:pPr>
    </w:p>
    <w:p w:rsidR="00302D96" w:rsidRPr="00AF6127" w:rsidRDefault="00302D96" w:rsidP="006A427A">
      <w:pPr>
        <w:spacing w:after="0"/>
        <w:rPr>
          <w:rFonts w:cs="Arial"/>
          <w:b/>
          <w:color w:val="000000"/>
        </w:rPr>
      </w:pPr>
      <w:r w:rsidRPr="00AF6127">
        <w:rPr>
          <w:rFonts w:cs="Arial"/>
          <w:b/>
          <w:color w:val="000000"/>
        </w:rPr>
        <w:t>11. Plasebo etkisi gerçek mi yoksa yalan mı?</w:t>
      </w:r>
    </w:p>
    <w:p w:rsidR="00C8153A" w:rsidRPr="00AF6127" w:rsidRDefault="00CA4BC3" w:rsidP="00C8153A">
      <w:pPr>
        <w:spacing w:after="0"/>
        <w:rPr>
          <w:rFonts w:cs="Arial"/>
          <w:color w:val="000000"/>
        </w:rPr>
      </w:pPr>
      <w:r>
        <w:rPr>
          <w:rFonts w:cs="Arial"/>
          <w:color w:val="000000"/>
        </w:rPr>
        <w:t>"</w:t>
      </w:r>
      <w:r w:rsidR="00C8153A" w:rsidRPr="00CA4BC3">
        <w:rPr>
          <w:rFonts w:cs="Arial"/>
          <w:i/>
          <w:color w:val="000000"/>
        </w:rPr>
        <w:t>İyileşeceğine gerçekten inanan kişi iyileşir</w:t>
      </w:r>
      <w:r w:rsidR="00C8153A" w:rsidRPr="00AF6127">
        <w:rPr>
          <w:rFonts w:cs="Arial"/>
          <w:color w:val="000000"/>
        </w:rPr>
        <w:t xml:space="preserve">" derler. Öyle ki pek çok kanserle savaşım </w:t>
      </w:r>
      <w:proofErr w:type="gramStart"/>
      <w:r w:rsidR="00C8153A" w:rsidRPr="00AF6127">
        <w:rPr>
          <w:rFonts w:cs="Arial"/>
          <w:color w:val="000000"/>
        </w:rPr>
        <w:t>hikayesi</w:t>
      </w:r>
      <w:proofErr w:type="gramEnd"/>
      <w:r w:rsidR="00C8153A" w:rsidRPr="00AF6127">
        <w:rPr>
          <w:rFonts w:cs="Arial"/>
          <w:color w:val="000000"/>
        </w:rPr>
        <w:t xml:space="preserve"> vardır sonunda hastaların hayatı yeniden sağlıkla kucakladıkları. Nice ölümlerden dönenler, ölümle burun </w:t>
      </w:r>
      <w:r w:rsidR="00C8153A" w:rsidRPr="00AF6127">
        <w:rPr>
          <w:rFonts w:cs="Arial"/>
          <w:color w:val="000000"/>
        </w:rPr>
        <w:lastRenderedPageBreak/>
        <w:t>buruna gelip en amansız hastalıklardan zaferle sıyrılanlar... Günlük hayatta buna kimileri beyin gücü der, kimileri moral, kimileriyse inanç. İsmi her ne konulursa konulsun çoğu zaman kişi bir neden arar "moral" ya da "inancını" yüksek tutmaya. Kendisini iyi edecek bir neden. Bir ilaç. Peki ya bu ilaç bir şekerden ibaretse?</w:t>
      </w:r>
      <w:r w:rsidR="004078EC" w:rsidRPr="00AF6127">
        <w:rPr>
          <w:rFonts w:cs="Arial"/>
          <w:color w:val="000000"/>
        </w:rPr>
        <w:t xml:space="preserve"> </w:t>
      </w:r>
      <w:r w:rsidR="00C8153A" w:rsidRPr="00AF6127">
        <w:rPr>
          <w:rFonts w:cs="Arial"/>
          <w:color w:val="000000"/>
        </w:rPr>
        <w:t xml:space="preserve">Bugün herhangi bir hastalığın tedavisi sırasında moral ya da olumlu beklentilerin bağışıklık sistemini kuvvetlendirerek süreci hızlandırabildiği biliniyor. Gerek tedavi süreci sırasında doktor ve hemşirelerden gördüğü ilgi, gerekse tedavi gördüğü düşüncesi hastaya aldığı ilaçların biyolojik etkilerinden bağımsız olarak güç kazandırabiliyor. Bu nedenle de </w:t>
      </w:r>
      <w:r w:rsidR="00106AC2" w:rsidRPr="00AF6127">
        <w:rPr>
          <w:rFonts w:cs="Arial"/>
          <w:color w:val="000000"/>
        </w:rPr>
        <w:t>bilim insanları</w:t>
      </w:r>
      <w:r w:rsidR="00C8153A" w:rsidRPr="00AF6127">
        <w:rPr>
          <w:rFonts w:cs="Arial"/>
          <w:color w:val="000000"/>
        </w:rPr>
        <w:t xml:space="preserve"> herhangi bir ilacın kimyasal etkilerini sınarken ilaç görünümündeki şekerlemelerle ilaçların ayrı ayrı etkilerini gözlemleyip iki etkinin farkından ilacın iyileştirici gücüne dair çıkarımlarda bulunuyorlar. Eğer ki sıradan bir şeker bile yalnızca "ilaç" adı altında sunulduğu için aynı seviyede bir iyileşme gözlemleniyorsa ilaç başarısız kabul ediliyor. İşte, ilaç görünümündeki bu şekerlemeler "plasebo" adını alıyor (http://www.biltek.tubitak.gov.tr/gelisim/psikoloji/klinik.htm#beklenti)</w:t>
      </w:r>
      <w:r>
        <w:rPr>
          <w:rFonts w:cs="Arial"/>
          <w:color w:val="000000"/>
        </w:rPr>
        <w:t>.</w:t>
      </w:r>
      <w:r w:rsidR="00C8153A" w:rsidRPr="00AF6127">
        <w:rPr>
          <w:rFonts w:cs="Arial"/>
          <w:color w:val="000000"/>
        </w:rPr>
        <w:t xml:space="preserve"> </w:t>
      </w:r>
    </w:p>
    <w:p w:rsidR="00302D96" w:rsidRPr="00AF6127" w:rsidRDefault="00C8153A" w:rsidP="00297495">
      <w:pPr>
        <w:rPr>
          <w:rFonts w:cs="Arial"/>
          <w:color w:val="000000"/>
        </w:rPr>
      </w:pPr>
      <w:proofErr w:type="spellStart"/>
      <w:r w:rsidRPr="00AF6127">
        <w:rPr>
          <w:rFonts w:cs="Arial"/>
          <w:color w:val="000000"/>
        </w:rPr>
        <w:t>Parkinsonda</w:t>
      </w:r>
      <w:proofErr w:type="spellEnd"/>
      <w:r w:rsidRPr="00AF6127">
        <w:rPr>
          <w:rFonts w:cs="Arial"/>
          <w:color w:val="000000"/>
        </w:rPr>
        <w:t xml:space="preserve"> bey</w:t>
      </w:r>
      <w:r w:rsidR="00CA4BC3">
        <w:rPr>
          <w:rFonts w:cs="Arial"/>
          <w:color w:val="000000"/>
        </w:rPr>
        <w:t>i</w:t>
      </w:r>
      <w:r w:rsidRPr="00AF6127">
        <w:rPr>
          <w:rFonts w:cs="Arial"/>
          <w:color w:val="000000"/>
        </w:rPr>
        <w:t>ne</w:t>
      </w:r>
      <w:r w:rsidR="008C7167" w:rsidRPr="00AF6127">
        <w:rPr>
          <w:rFonts w:cs="Arial"/>
          <w:color w:val="000000"/>
        </w:rPr>
        <w:t xml:space="preserve"> insan </w:t>
      </w:r>
      <w:proofErr w:type="spellStart"/>
      <w:r w:rsidR="008C7167" w:rsidRPr="00AF6127">
        <w:rPr>
          <w:rFonts w:cs="Arial"/>
          <w:color w:val="000000"/>
        </w:rPr>
        <w:t>fetal</w:t>
      </w:r>
      <w:proofErr w:type="spellEnd"/>
      <w:r w:rsidR="008C7167" w:rsidRPr="00AF6127">
        <w:rPr>
          <w:rFonts w:cs="Arial"/>
          <w:color w:val="000000"/>
        </w:rPr>
        <w:t xml:space="preserve"> </w:t>
      </w:r>
      <w:r w:rsidR="004078EC" w:rsidRPr="00AF6127">
        <w:rPr>
          <w:rFonts w:cs="Arial"/>
          <w:color w:val="000000"/>
        </w:rPr>
        <w:t>dokularının</w:t>
      </w:r>
      <w:r w:rsidR="008C7167" w:rsidRPr="00AF6127">
        <w:rPr>
          <w:rFonts w:cs="Arial"/>
          <w:color w:val="000000"/>
        </w:rPr>
        <w:t xml:space="preserve"> implantasyonuyla </w:t>
      </w:r>
      <w:proofErr w:type="gramStart"/>
      <w:r w:rsidR="00751DC7" w:rsidRPr="00AF6127">
        <w:rPr>
          <w:rFonts w:cs="Arial"/>
          <w:color w:val="000000"/>
        </w:rPr>
        <w:t>semptomların</w:t>
      </w:r>
      <w:proofErr w:type="gramEnd"/>
      <w:r w:rsidR="008C7167" w:rsidRPr="00AF6127">
        <w:rPr>
          <w:rFonts w:cs="Arial"/>
          <w:color w:val="000000"/>
        </w:rPr>
        <w:t xml:space="preserve"> azaltılabildiğini, artritik diz eklemlerinin cerrahi olarak kazınıp lavaj yapılmasıyla ağrının azaltıldığı, meme arterinin ligatüre edilmesiyle kalp hastalıklarının iyileştirilebildiği ve </w:t>
      </w:r>
      <w:r w:rsidR="005272B2" w:rsidRPr="00AF6127">
        <w:rPr>
          <w:rFonts w:cs="Arial"/>
          <w:color w:val="000000"/>
        </w:rPr>
        <w:t>a</w:t>
      </w:r>
      <w:r w:rsidR="008C7167" w:rsidRPr="00AF6127">
        <w:rPr>
          <w:rFonts w:cs="Arial"/>
          <w:color w:val="000000"/>
        </w:rPr>
        <w:t xml:space="preserve">lveoler </w:t>
      </w:r>
      <w:proofErr w:type="spellStart"/>
      <w:r w:rsidR="008C7167" w:rsidRPr="00AF6127">
        <w:rPr>
          <w:rFonts w:cs="Arial"/>
          <w:color w:val="000000"/>
        </w:rPr>
        <w:t>tr</w:t>
      </w:r>
      <w:r w:rsidR="007F18F3">
        <w:rPr>
          <w:rFonts w:cs="Arial"/>
          <w:color w:val="000000"/>
        </w:rPr>
        <w:t>e</w:t>
      </w:r>
      <w:r w:rsidR="008C7167" w:rsidRPr="00AF6127">
        <w:rPr>
          <w:rFonts w:cs="Arial"/>
          <w:color w:val="000000"/>
        </w:rPr>
        <w:t>finasyonla</w:t>
      </w:r>
      <w:proofErr w:type="spellEnd"/>
      <w:r w:rsidR="008C7167" w:rsidRPr="00AF6127">
        <w:rPr>
          <w:rFonts w:cs="Arial"/>
          <w:color w:val="000000"/>
        </w:rPr>
        <w:t xml:space="preserve"> akut </w:t>
      </w:r>
      <w:r w:rsidR="00925016" w:rsidRPr="00AF6127">
        <w:rPr>
          <w:rFonts w:cs="Arial"/>
          <w:color w:val="000000"/>
        </w:rPr>
        <w:t>apikal periodontitis</w:t>
      </w:r>
      <w:r w:rsidR="008C7167" w:rsidRPr="00AF6127">
        <w:rPr>
          <w:rFonts w:cs="Arial"/>
          <w:color w:val="000000"/>
        </w:rPr>
        <w:t xml:space="preserve"> ağrısının giderilebildiğine dair y</w:t>
      </w:r>
      <w:r w:rsidR="005120BF" w:rsidRPr="00AF6127">
        <w:rPr>
          <w:rFonts w:cs="Arial"/>
          <w:color w:val="000000"/>
        </w:rPr>
        <w:t>alan veya aldat</w:t>
      </w:r>
      <w:r w:rsidR="00302D96" w:rsidRPr="00AF6127">
        <w:rPr>
          <w:rFonts w:cs="Arial"/>
          <w:color w:val="000000"/>
        </w:rPr>
        <w:t>ıcı</w:t>
      </w:r>
      <w:r w:rsidR="008C7167" w:rsidRPr="00AF6127">
        <w:rPr>
          <w:rFonts w:cs="Arial"/>
          <w:color w:val="000000"/>
        </w:rPr>
        <w:t xml:space="preserve"> araştırmalar cerrahi </w:t>
      </w:r>
      <w:r w:rsidR="005272B2" w:rsidRPr="00AF6127">
        <w:rPr>
          <w:rFonts w:cs="Arial"/>
          <w:color w:val="000000"/>
        </w:rPr>
        <w:t>girişimler</w:t>
      </w:r>
      <w:r w:rsidR="008C7167" w:rsidRPr="00AF6127">
        <w:rPr>
          <w:rFonts w:cs="Arial"/>
          <w:color w:val="000000"/>
        </w:rPr>
        <w:t xml:space="preserve"> yayınlanmıştır. Bilinen bir hipotez olmaksızın hastaları gereksiz yere cerrahi risk sokmak için klinik araştırıcıları motive eden şey neydi? </w:t>
      </w:r>
      <w:r w:rsidR="00B40F4D" w:rsidRPr="00AF6127">
        <w:rPr>
          <w:rFonts w:cs="Arial"/>
          <w:color w:val="000000"/>
        </w:rPr>
        <w:t xml:space="preserve">Bu sorunun yanıtının bir kısmı “plasebo etkisi” denilen </w:t>
      </w:r>
      <w:proofErr w:type="gramStart"/>
      <w:r w:rsidR="00B40F4D" w:rsidRPr="00AF6127">
        <w:rPr>
          <w:rFonts w:cs="Arial"/>
          <w:color w:val="000000"/>
        </w:rPr>
        <w:t>fenomen</w:t>
      </w:r>
      <w:proofErr w:type="gramEnd"/>
      <w:r w:rsidR="00B40F4D" w:rsidRPr="00AF6127">
        <w:rPr>
          <w:rFonts w:cs="Arial"/>
          <w:color w:val="000000"/>
        </w:rPr>
        <w:t xml:space="preserve"> olabilir. </w:t>
      </w:r>
    </w:p>
    <w:p w:rsidR="00B40F4D" w:rsidRPr="00AF6127" w:rsidRDefault="00B40F4D" w:rsidP="00297495">
      <w:pPr>
        <w:rPr>
          <w:rFonts w:cs="Arial"/>
          <w:b/>
          <w:color w:val="000000"/>
        </w:rPr>
      </w:pPr>
      <w:r w:rsidRPr="00AF6127">
        <w:rPr>
          <w:rFonts w:cs="Arial"/>
          <w:b/>
          <w:color w:val="000000"/>
        </w:rPr>
        <w:t>12. Çıkar çatışmasına karşı bir korunma var mıydı?</w:t>
      </w:r>
    </w:p>
    <w:p w:rsidR="00D7194B" w:rsidRPr="00AF6127" w:rsidRDefault="00AC5894" w:rsidP="00D7194B">
      <w:pPr>
        <w:rPr>
          <w:rFonts w:cs="Arial"/>
          <w:color w:val="000000"/>
        </w:rPr>
      </w:pPr>
      <w:proofErr w:type="spellStart"/>
      <w:r w:rsidRPr="00AF6127">
        <w:rPr>
          <w:rFonts w:cs="Arial"/>
          <w:color w:val="000000"/>
        </w:rPr>
        <w:t>Noninvazif</w:t>
      </w:r>
      <w:proofErr w:type="spellEnd"/>
      <w:r w:rsidRPr="00AF6127">
        <w:rPr>
          <w:rFonts w:cs="Arial"/>
          <w:color w:val="000000"/>
        </w:rPr>
        <w:t xml:space="preserve"> kardiyak cerrahi kitabının 100 milyon dolarlık hissesine sahip bir hekim tarafından yapılan klinik önerilere kim güvenebilir? Maddi çıkarlar ölüm riskinin on kat artığının ifşa edilmesini engelliyor olabilir mi? </w:t>
      </w:r>
      <w:r w:rsidR="00D7194B" w:rsidRPr="00AF6127">
        <w:rPr>
          <w:rFonts w:cs="Arial"/>
          <w:color w:val="000000"/>
        </w:rPr>
        <w:t>Lipit</w:t>
      </w:r>
      <w:r w:rsidRPr="00AF6127">
        <w:rPr>
          <w:rFonts w:cs="Arial"/>
          <w:color w:val="000000"/>
        </w:rPr>
        <w:t xml:space="preserve"> düzeyini </w:t>
      </w:r>
      <w:r w:rsidR="00D7194B" w:rsidRPr="00AF6127">
        <w:rPr>
          <w:rFonts w:cs="Arial"/>
          <w:color w:val="000000"/>
        </w:rPr>
        <w:t xml:space="preserve">kesinlikle düşüren ilaçlarla ilgili bir panelde 10 panelistin sekizinin bu ilacı üreten firma ile maddi ilişkisi olduğu biliniyorsa güvenirliği ne kadar olur? </w:t>
      </w:r>
      <w:r w:rsidRPr="00AF6127">
        <w:rPr>
          <w:rFonts w:cs="Arial"/>
          <w:color w:val="000000"/>
        </w:rPr>
        <w:t xml:space="preserve"> </w:t>
      </w:r>
      <w:r w:rsidR="00AA3313" w:rsidRPr="00AF6127">
        <w:rPr>
          <w:rFonts w:cs="Arial"/>
          <w:color w:val="000000"/>
        </w:rPr>
        <w:t>Profesyonel düşüncenin (hastanın refahı veya araştırmanın geçerliliği gibi) birincil ilgi alanından haksız yere ikincil bir ilgi alanına doğru meyletmesine neden olabilecek bir takım durumlara “çıkar çatışması” adı verilir. Kanıt dava ile baskı altına alınabilir. Örneğin aşı üreten bir firma aşısının AIDS karşısında etkisiz olduğunu</w:t>
      </w:r>
      <w:r w:rsidR="00C72014" w:rsidRPr="00AF6127">
        <w:rPr>
          <w:rFonts w:cs="Arial"/>
          <w:color w:val="000000"/>
        </w:rPr>
        <w:t xml:space="preserve"> öne süren </w:t>
      </w:r>
      <w:r w:rsidR="00D953EE" w:rsidRPr="00AF6127">
        <w:rPr>
          <w:rFonts w:cs="Arial"/>
          <w:color w:val="000000"/>
        </w:rPr>
        <w:t xml:space="preserve">bir araştırıcının </w:t>
      </w:r>
      <w:r w:rsidR="00925016" w:rsidRPr="00AF6127">
        <w:rPr>
          <w:rFonts w:cs="Arial"/>
          <w:color w:val="000000"/>
        </w:rPr>
        <w:t>aleyhine</w:t>
      </w:r>
      <w:r w:rsidR="00D953EE" w:rsidRPr="00AF6127">
        <w:rPr>
          <w:rFonts w:cs="Arial"/>
          <w:color w:val="000000"/>
        </w:rPr>
        <w:t xml:space="preserve"> firma milyonlarca dolarlık dava açabilir. Negatif kanıtlar kara bir deliğe düşüp kaybolabilir. Eğer bir ilaç etkisizse 1. Tip hata oranı % 5 ise 40 olgudan 2 sinde şansa bağlı düzelme olabilir. Eğer 38 negatif deneme raporu </w:t>
      </w:r>
      <w:r w:rsidR="00C05621" w:rsidRPr="00AF6127">
        <w:rPr>
          <w:rFonts w:cs="Arial"/>
          <w:color w:val="000000"/>
        </w:rPr>
        <w:t>sumen</w:t>
      </w:r>
      <w:r w:rsidR="00D953EE" w:rsidRPr="00AF6127">
        <w:rPr>
          <w:rFonts w:cs="Arial"/>
          <w:color w:val="000000"/>
        </w:rPr>
        <w:t xml:space="preserve"> altı edilip de bu 2 pozitif rapor ön plana çıkarılıp dergilerde yayınlanırsa… Aslında tüm bu süreçler resmi kurumlar tarafından denetlenmektedir. Böyle bir şey söz konusu olamaz ama ihtimal her zaman ihtimaldir.</w:t>
      </w:r>
    </w:p>
    <w:p w:rsidR="00260C08" w:rsidRPr="00AF6127" w:rsidRDefault="00260C08" w:rsidP="00D7194B">
      <w:pPr>
        <w:rPr>
          <w:rFonts w:eastAsia="Times New Roman" w:cs="Courier New"/>
          <w:color w:val="000000"/>
          <w:lang w:eastAsia="tr-TR"/>
        </w:rPr>
      </w:pPr>
    </w:p>
    <w:p w:rsidR="00AC5894" w:rsidRPr="00AF6127" w:rsidRDefault="00AC5894" w:rsidP="00AC5894">
      <w:pPr>
        <w:rPr>
          <w:rFonts w:cs="Arial"/>
          <w:color w:val="000000"/>
        </w:rPr>
      </w:pPr>
    </w:p>
    <w:p w:rsidR="00AC5894" w:rsidRPr="00AF6127" w:rsidRDefault="00AC5894" w:rsidP="00AC5894">
      <w:pPr>
        <w:spacing w:after="0"/>
        <w:rPr>
          <w:rFonts w:cs="Arial"/>
          <w:color w:val="000000"/>
        </w:rPr>
      </w:pPr>
    </w:p>
    <w:p w:rsidR="00B40F4D" w:rsidRPr="00AF6127" w:rsidRDefault="00B40F4D" w:rsidP="00A26E84">
      <w:pPr>
        <w:spacing w:after="0"/>
        <w:rPr>
          <w:rFonts w:cs="Arial"/>
          <w:color w:val="000000"/>
        </w:rPr>
      </w:pPr>
    </w:p>
    <w:sectPr w:rsidR="00B40F4D" w:rsidRPr="00AF6127" w:rsidSect="00547B40">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43" w:rsidRDefault="00380443" w:rsidP="00C53480">
      <w:pPr>
        <w:spacing w:after="0" w:line="240" w:lineRule="auto"/>
      </w:pPr>
      <w:r>
        <w:separator/>
      </w:r>
    </w:p>
  </w:endnote>
  <w:endnote w:type="continuationSeparator" w:id="0">
    <w:p w:rsidR="00380443" w:rsidRDefault="00380443" w:rsidP="00C5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518287"/>
      <w:docPartObj>
        <w:docPartGallery w:val="Page Numbers (Bottom of Page)"/>
        <w:docPartUnique/>
      </w:docPartObj>
    </w:sdtPr>
    <w:sdtEndPr/>
    <w:sdtContent>
      <w:p w:rsidR="00E73AED" w:rsidRDefault="00E73AED">
        <w:pPr>
          <w:pStyle w:val="Altbilgi"/>
          <w:jc w:val="right"/>
        </w:pPr>
        <w:r>
          <w:fldChar w:fldCharType="begin"/>
        </w:r>
        <w:r>
          <w:instrText>PAGE   \* MERGEFORMAT</w:instrText>
        </w:r>
        <w:r>
          <w:fldChar w:fldCharType="separate"/>
        </w:r>
        <w:r w:rsidR="005D38C7">
          <w:rPr>
            <w:noProof/>
          </w:rPr>
          <w:t>9</w:t>
        </w:r>
        <w:r>
          <w:fldChar w:fldCharType="end"/>
        </w:r>
      </w:p>
    </w:sdtContent>
  </w:sdt>
  <w:p w:rsidR="00E73AED" w:rsidRDefault="00E73A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43" w:rsidRDefault="00380443" w:rsidP="00C53480">
      <w:pPr>
        <w:spacing w:after="0" w:line="240" w:lineRule="auto"/>
      </w:pPr>
      <w:r>
        <w:separator/>
      </w:r>
    </w:p>
  </w:footnote>
  <w:footnote w:type="continuationSeparator" w:id="0">
    <w:p w:rsidR="00380443" w:rsidRDefault="00380443" w:rsidP="00C53480">
      <w:pPr>
        <w:spacing w:after="0" w:line="240" w:lineRule="auto"/>
      </w:pPr>
      <w:r>
        <w:continuationSeparator/>
      </w:r>
    </w:p>
  </w:footnote>
  <w:footnote w:id="1">
    <w:p w:rsidR="00F67A24" w:rsidRPr="000E7B0D" w:rsidRDefault="00F67A24" w:rsidP="009E2E85">
      <w:pPr>
        <w:pStyle w:val="DipnotMetni"/>
        <w:rPr>
          <w:sz w:val="18"/>
        </w:rPr>
      </w:pPr>
      <w:r>
        <w:rPr>
          <w:rStyle w:val="DipnotBavurusu"/>
        </w:rPr>
        <w:footnoteRef/>
      </w:r>
      <w:r>
        <w:t xml:space="preserve"> </w:t>
      </w:r>
      <w:r w:rsidRPr="000E7B0D">
        <w:rPr>
          <w:sz w:val="18"/>
        </w:rPr>
        <w:t xml:space="preserve">Göreceli olasılıklar oranı veya tahmini rölatif risk </w:t>
      </w:r>
      <w:r w:rsidR="000E7B0D" w:rsidRPr="000E7B0D">
        <w:rPr>
          <w:sz w:val="18"/>
        </w:rPr>
        <w:t>veya</w:t>
      </w:r>
      <w:r w:rsidRPr="000E7B0D">
        <w:rPr>
          <w:sz w:val="18"/>
        </w:rPr>
        <w:t xml:space="preserve"> yaygınca kullanılan İngilizce karşılığıyla "</w:t>
      </w:r>
      <w:proofErr w:type="spellStart"/>
      <w:r w:rsidRPr="000E7B0D">
        <w:rPr>
          <w:sz w:val="18"/>
        </w:rPr>
        <w:t>odds</w:t>
      </w:r>
      <w:proofErr w:type="spellEnd"/>
      <w:r w:rsidRPr="000E7B0D">
        <w:rPr>
          <w:sz w:val="18"/>
        </w:rPr>
        <w:t xml:space="preserve"> </w:t>
      </w:r>
      <w:proofErr w:type="spellStart"/>
      <w:r w:rsidRPr="000E7B0D">
        <w:rPr>
          <w:sz w:val="18"/>
        </w:rPr>
        <w:t>ratio</w:t>
      </w:r>
      <w:proofErr w:type="spellEnd"/>
      <w:r w:rsidRPr="000E7B0D">
        <w:rPr>
          <w:sz w:val="18"/>
        </w:rPr>
        <w:t>", etki büyüklüğünün bir ölçüsüdür</w:t>
      </w:r>
      <w:r w:rsidR="009E2E85">
        <w:rPr>
          <w:sz w:val="18"/>
        </w:rPr>
        <w:t xml:space="preserve">.  </w:t>
      </w:r>
      <w:r w:rsidRPr="000E7B0D">
        <w:rPr>
          <w:sz w:val="18"/>
        </w:rPr>
        <w:t xml:space="preserve">Bir olayın bir grup için olasılıklar oranının başka bir grup için olasılıklar oranına olan </w:t>
      </w:r>
      <w:r w:rsidR="000E7B0D" w:rsidRPr="000E7B0D">
        <w:rPr>
          <w:sz w:val="18"/>
        </w:rPr>
        <w:t>oranıdır</w:t>
      </w:r>
      <w:r w:rsidRPr="000E7B0D">
        <w:rPr>
          <w:sz w:val="18"/>
        </w:rPr>
        <w:t xml:space="preserve"> veya bunun bir örnekleme dayalı bir tahminidir. Bu iki grup örneğin, erkek ve kadın grupları, deneysel ve kontrol grupları veya herhangi başka iki bölümlü bir sınıflama olabilir. Bu gruplar için bir olayın olasılığı p (birinci grup) ve q (ikinci grup) ise, göreceli olasılıklar oranı:</w:t>
      </w:r>
    </w:p>
    <w:p w:rsidR="00F67A24" w:rsidRPr="000E7B0D" w:rsidRDefault="000E7B0D" w:rsidP="009E2E85">
      <w:pPr>
        <w:pStyle w:val="DipnotMetni"/>
        <w:rPr>
          <w:sz w:val="18"/>
        </w:rPr>
      </w:pPr>
      <w:r w:rsidRPr="000E7B0D">
        <w:rPr>
          <w:noProof/>
          <w:sz w:val="18"/>
          <w:lang w:eastAsia="tr-TR"/>
        </w:rPr>
        <w:drawing>
          <wp:inline distT="0" distB="0" distL="0" distR="0" wp14:anchorId="648A8EA2" wp14:editId="328EB857">
            <wp:extent cx="1191231" cy="293427"/>
            <wp:effectExtent l="0" t="0" r="0" b="0"/>
            <wp:docPr id="4" name="Resim 4" descr="{ p/(1-p) \over q/(1-q)}=\frac{\;p(1-q)\;}{\;q(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1-p) \over q/(1-q)}=\frac{\;p(1-q)\;}{\;q(1-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050" cy="296831"/>
                    </a:xfrm>
                    <a:prstGeom prst="rect">
                      <a:avLst/>
                    </a:prstGeom>
                    <a:noFill/>
                    <a:ln>
                      <a:noFill/>
                    </a:ln>
                  </pic:spPr>
                </pic:pic>
              </a:graphicData>
            </a:graphic>
          </wp:inline>
        </w:drawing>
      </w:r>
      <w:r w:rsidR="00F67A24" w:rsidRPr="000E7B0D">
        <w:rPr>
          <w:sz w:val="18"/>
        </w:rPr>
        <w:t>Göreceli olasılıklara oranının 1 olması, söz konusu olayın veya durumun her iki grup için de aynı derecede olası olduğu anlamına gelir. Bu oran 1'den büyükse olay veya durum birinci grup için daha olası demektir. Göreceli olasılık oranı sıfırdan küçük olamaz. Birinci grubun olasılık oranı sıfıra yaklaştıkça göreceli olasılık oranı sıfıra yaklaşır; ikinci rubun olasılıklar oranı sıfıra yaklaştıkça, göreceli olasılık oranı artı sonsuza ıraksar.</w:t>
      </w:r>
    </w:p>
    <w:p w:rsidR="00F67A24" w:rsidRPr="000E7B0D" w:rsidRDefault="00F67A24" w:rsidP="009E7D96">
      <w:pPr>
        <w:pStyle w:val="DipnotMetni"/>
        <w:spacing w:after="240"/>
        <w:rPr>
          <w:sz w:val="18"/>
        </w:rPr>
      </w:pPr>
      <w:r w:rsidRPr="000E7B0D">
        <w:rPr>
          <w:sz w:val="18"/>
        </w:rPr>
        <w:t xml:space="preserve">Örneğin, 100 erkekten oluşan bir örnekte, 90 tanesi geçen hafta sigara içmiş, 100 kadından oluşan bir örnekte ise aynı süre zarfında 20'si sigara içmiş olsun. Bir erkeğin sigara içmesinin olasılık oranı 90'a 10, yani 9:1'dir, kadınlar için ise olasılık oranı 20'ye </w:t>
      </w:r>
      <w:proofErr w:type="gramStart"/>
      <w:r w:rsidRPr="000E7B0D">
        <w:rPr>
          <w:sz w:val="18"/>
        </w:rPr>
        <w:t>80,</w:t>
      </w:r>
      <w:proofErr w:type="gramEnd"/>
      <w:r w:rsidRPr="000E7B0D">
        <w:rPr>
          <w:sz w:val="18"/>
        </w:rPr>
        <w:t xml:space="preserve"> veya 1:4 = 0,25:1'dir. Göreceli olasılık oranı dolayısıyla </w:t>
      </w:r>
      <w:proofErr w:type="gramStart"/>
      <w:r w:rsidRPr="000E7B0D">
        <w:rPr>
          <w:sz w:val="18"/>
        </w:rPr>
        <w:t>9/0,25</w:t>
      </w:r>
      <w:proofErr w:type="gramEnd"/>
      <w:r w:rsidRPr="000E7B0D">
        <w:rPr>
          <w:sz w:val="18"/>
        </w:rPr>
        <w:t xml:space="preserve">, yani 36'dır. Bu rakam erkeklerin kadınlardan çok daha sigara içme olasılığına sahip olduğunu ifade eder.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168"/>
    <w:multiLevelType w:val="hybridMultilevel"/>
    <w:tmpl w:val="DC74ED76"/>
    <w:lvl w:ilvl="0" w:tplc="8956100A">
      <w:start w:val="1"/>
      <w:numFmt w:val="bullet"/>
      <w:lvlText w:val="–"/>
      <w:lvlJc w:val="left"/>
      <w:pPr>
        <w:tabs>
          <w:tab w:val="num" w:pos="720"/>
        </w:tabs>
        <w:ind w:left="720" w:hanging="360"/>
      </w:pPr>
      <w:rPr>
        <w:rFonts w:ascii="Comic Sans MS" w:hAnsi="Comic Sans MS" w:hint="default"/>
      </w:rPr>
    </w:lvl>
    <w:lvl w:ilvl="1" w:tplc="A962AAF4">
      <w:start w:val="1"/>
      <w:numFmt w:val="bullet"/>
      <w:lvlText w:val="–"/>
      <w:lvlJc w:val="left"/>
      <w:pPr>
        <w:tabs>
          <w:tab w:val="num" w:pos="1440"/>
        </w:tabs>
        <w:ind w:left="1440" w:hanging="360"/>
      </w:pPr>
      <w:rPr>
        <w:rFonts w:ascii="Comic Sans MS" w:hAnsi="Comic Sans MS" w:hint="default"/>
      </w:rPr>
    </w:lvl>
    <w:lvl w:ilvl="2" w:tplc="CA688410" w:tentative="1">
      <w:start w:val="1"/>
      <w:numFmt w:val="bullet"/>
      <w:lvlText w:val="–"/>
      <w:lvlJc w:val="left"/>
      <w:pPr>
        <w:tabs>
          <w:tab w:val="num" w:pos="2160"/>
        </w:tabs>
        <w:ind w:left="2160" w:hanging="360"/>
      </w:pPr>
      <w:rPr>
        <w:rFonts w:ascii="Comic Sans MS" w:hAnsi="Comic Sans MS" w:hint="default"/>
      </w:rPr>
    </w:lvl>
    <w:lvl w:ilvl="3" w:tplc="BAC2363A" w:tentative="1">
      <w:start w:val="1"/>
      <w:numFmt w:val="bullet"/>
      <w:lvlText w:val="–"/>
      <w:lvlJc w:val="left"/>
      <w:pPr>
        <w:tabs>
          <w:tab w:val="num" w:pos="2880"/>
        </w:tabs>
        <w:ind w:left="2880" w:hanging="360"/>
      </w:pPr>
      <w:rPr>
        <w:rFonts w:ascii="Comic Sans MS" w:hAnsi="Comic Sans MS" w:hint="default"/>
      </w:rPr>
    </w:lvl>
    <w:lvl w:ilvl="4" w:tplc="C3E83526" w:tentative="1">
      <w:start w:val="1"/>
      <w:numFmt w:val="bullet"/>
      <w:lvlText w:val="–"/>
      <w:lvlJc w:val="left"/>
      <w:pPr>
        <w:tabs>
          <w:tab w:val="num" w:pos="3600"/>
        </w:tabs>
        <w:ind w:left="3600" w:hanging="360"/>
      </w:pPr>
      <w:rPr>
        <w:rFonts w:ascii="Comic Sans MS" w:hAnsi="Comic Sans MS" w:hint="default"/>
      </w:rPr>
    </w:lvl>
    <w:lvl w:ilvl="5" w:tplc="75B41DD0" w:tentative="1">
      <w:start w:val="1"/>
      <w:numFmt w:val="bullet"/>
      <w:lvlText w:val="–"/>
      <w:lvlJc w:val="left"/>
      <w:pPr>
        <w:tabs>
          <w:tab w:val="num" w:pos="4320"/>
        </w:tabs>
        <w:ind w:left="4320" w:hanging="360"/>
      </w:pPr>
      <w:rPr>
        <w:rFonts w:ascii="Comic Sans MS" w:hAnsi="Comic Sans MS" w:hint="default"/>
      </w:rPr>
    </w:lvl>
    <w:lvl w:ilvl="6" w:tplc="23CA6A20" w:tentative="1">
      <w:start w:val="1"/>
      <w:numFmt w:val="bullet"/>
      <w:lvlText w:val="–"/>
      <w:lvlJc w:val="left"/>
      <w:pPr>
        <w:tabs>
          <w:tab w:val="num" w:pos="5040"/>
        </w:tabs>
        <w:ind w:left="5040" w:hanging="360"/>
      </w:pPr>
      <w:rPr>
        <w:rFonts w:ascii="Comic Sans MS" w:hAnsi="Comic Sans MS" w:hint="default"/>
      </w:rPr>
    </w:lvl>
    <w:lvl w:ilvl="7" w:tplc="BDE8DE18" w:tentative="1">
      <w:start w:val="1"/>
      <w:numFmt w:val="bullet"/>
      <w:lvlText w:val="–"/>
      <w:lvlJc w:val="left"/>
      <w:pPr>
        <w:tabs>
          <w:tab w:val="num" w:pos="5760"/>
        </w:tabs>
        <w:ind w:left="5760" w:hanging="360"/>
      </w:pPr>
      <w:rPr>
        <w:rFonts w:ascii="Comic Sans MS" w:hAnsi="Comic Sans MS" w:hint="default"/>
      </w:rPr>
    </w:lvl>
    <w:lvl w:ilvl="8" w:tplc="E28467DE" w:tentative="1">
      <w:start w:val="1"/>
      <w:numFmt w:val="bullet"/>
      <w:lvlText w:val="–"/>
      <w:lvlJc w:val="left"/>
      <w:pPr>
        <w:tabs>
          <w:tab w:val="num" w:pos="6480"/>
        </w:tabs>
        <w:ind w:left="6480" w:hanging="360"/>
      </w:pPr>
      <w:rPr>
        <w:rFonts w:ascii="Comic Sans MS" w:hAnsi="Comic Sans MS" w:hint="default"/>
      </w:rPr>
    </w:lvl>
  </w:abstractNum>
  <w:abstractNum w:abstractNumId="1">
    <w:nsid w:val="05C16B2C"/>
    <w:multiLevelType w:val="hybridMultilevel"/>
    <w:tmpl w:val="727EBDBE"/>
    <w:lvl w:ilvl="0" w:tplc="C94E3948">
      <w:start w:val="1"/>
      <w:numFmt w:val="bullet"/>
      <w:lvlText w:val="•"/>
      <w:lvlJc w:val="left"/>
      <w:pPr>
        <w:tabs>
          <w:tab w:val="num" w:pos="720"/>
        </w:tabs>
        <w:ind w:left="720" w:hanging="360"/>
      </w:pPr>
      <w:rPr>
        <w:rFonts w:ascii="Comic Sans MS" w:hAnsi="Comic Sans MS" w:hint="default"/>
      </w:rPr>
    </w:lvl>
    <w:lvl w:ilvl="1" w:tplc="C7DCE2A8" w:tentative="1">
      <w:start w:val="1"/>
      <w:numFmt w:val="bullet"/>
      <w:lvlText w:val="•"/>
      <w:lvlJc w:val="left"/>
      <w:pPr>
        <w:tabs>
          <w:tab w:val="num" w:pos="1440"/>
        </w:tabs>
        <w:ind w:left="1440" w:hanging="360"/>
      </w:pPr>
      <w:rPr>
        <w:rFonts w:ascii="Comic Sans MS" w:hAnsi="Comic Sans MS" w:hint="default"/>
      </w:rPr>
    </w:lvl>
    <w:lvl w:ilvl="2" w:tplc="DE4ED8B4" w:tentative="1">
      <w:start w:val="1"/>
      <w:numFmt w:val="bullet"/>
      <w:lvlText w:val="•"/>
      <w:lvlJc w:val="left"/>
      <w:pPr>
        <w:tabs>
          <w:tab w:val="num" w:pos="2160"/>
        </w:tabs>
        <w:ind w:left="2160" w:hanging="360"/>
      </w:pPr>
      <w:rPr>
        <w:rFonts w:ascii="Comic Sans MS" w:hAnsi="Comic Sans MS" w:hint="default"/>
      </w:rPr>
    </w:lvl>
    <w:lvl w:ilvl="3" w:tplc="0E7AC4C2" w:tentative="1">
      <w:start w:val="1"/>
      <w:numFmt w:val="bullet"/>
      <w:lvlText w:val="•"/>
      <w:lvlJc w:val="left"/>
      <w:pPr>
        <w:tabs>
          <w:tab w:val="num" w:pos="2880"/>
        </w:tabs>
        <w:ind w:left="2880" w:hanging="360"/>
      </w:pPr>
      <w:rPr>
        <w:rFonts w:ascii="Comic Sans MS" w:hAnsi="Comic Sans MS" w:hint="default"/>
      </w:rPr>
    </w:lvl>
    <w:lvl w:ilvl="4" w:tplc="EC3A327E" w:tentative="1">
      <w:start w:val="1"/>
      <w:numFmt w:val="bullet"/>
      <w:lvlText w:val="•"/>
      <w:lvlJc w:val="left"/>
      <w:pPr>
        <w:tabs>
          <w:tab w:val="num" w:pos="3600"/>
        </w:tabs>
        <w:ind w:left="3600" w:hanging="360"/>
      </w:pPr>
      <w:rPr>
        <w:rFonts w:ascii="Comic Sans MS" w:hAnsi="Comic Sans MS" w:hint="default"/>
      </w:rPr>
    </w:lvl>
    <w:lvl w:ilvl="5" w:tplc="5A04C95A" w:tentative="1">
      <w:start w:val="1"/>
      <w:numFmt w:val="bullet"/>
      <w:lvlText w:val="•"/>
      <w:lvlJc w:val="left"/>
      <w:pPr>
        <w:tabs>
          <w:tab w:val="num" w:pos="4320"/>
        </w:tabs>
        <w:ind w:left="4320" w:hanging="360"/>
      </w:pPr>
      <w:rPr>
        <w:rFonts w:ascii="Comic Sans MS" w:hAnsi="Comic Sans MS" w:hint="default"/>
      </w:rPr>
    </w:lvl>
    <w:lvl w:ilvl="6" w:tplc="24E6F27C" w:tentative="1">
      <w:start w:val="1"/>
      <w:numFmt w:val="bullet"/>
      <w:lvlText w:val="•"/>
      <w:lvlJc w:val="left"/>
      <w:pPr>
        <w:tabs>
          <w:tab w:val="num" w:pos="5040"/>
        </w:tabs>
        <w:ind w:left="5040" w:hanging="360"/>
      </w:pPr>
      <w:rPr>
        <w:rFonts w:ascii="Comic Sans MS" w:hAnsi="Comic Sans MS" w:hint="default"/>
      </w:rPr>
    </w:lvl>
    <w:lvl w:ilvl="7" w:tplc="27705F30" w:tentative="1">
      <w:start w:val="1"/>
      <w:numFmt w:val="bullet"/>
      <w:lvlText w:val="•"/>
      <w:lvlJc w:val="left"/>
      <w:pPr>
        <w:tabs>
          <w:tab w:val="num" w:pos="5760"/>
        </w:tabs>
        <w:ind w:left="5760" w:hanging="360"/>
      </w:pPr>
      <w:rPr>
        <w:rFonts w:ascii="Comic Sans MS" w:hAnsi="Comic Sans MS" w:hint="default"/>
      </w:rPr>
    </w:lvl>
    <w:lvl w:ilvl="8" w:tplc="3D1EF718" w:tentative="1">
      <w:start w:val="1"/>
      <w:numFmt w:val="bullet"/>
      <w:lvlText w:val="•"/>
      <w:lvlJc w:val="left"/>
      <w:pPr>
        <w:tabs>
          <w:tab w:val="num" w:pos="6480"/>
        </w:tabs>
        <w:ind w:left="6480" w:hanging="360"/>
      </w:pPr>
      <w:rPr>
        <w:rFonts w:ascii="Comic Sans MS" w:hAnsi="Comic Sans MS" w:hint="default"/>
      </w:rPr>
    </w:lvl>
  </w:abstractNum>
  <w:abstractNum w:abstractNumId="2">
    <w:nsid w:val="060E65F2"/>
    <w:multiLevelType w:val="hybridMultilevel"/>
    <w:tmpl w:val="F2AA26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8B0DF7"/>
    <w:multiLevelType w:val="hybridMultilevel"/>
    <w:tmpl w:val="BF8AAF72"/>
    <w:lvl w:ilvl="0" w:tplc="46B4CAF2">
      <w:start w:val="1"/>
      <w:numFmt w:val="bullet"/>
      <w:lvlText w:val="•"/>
      <w:lvlJc w:val="left"/>
      <w:pPr>
        <w:tabs>
          <w:tab w:val="num" w:pos="720"/>
        </w:tabs>
        <w:ind w:left="720" w:hanging="360"/>
      </w:pPr>
      <w:rPr>
        <w:rFonts w:ascii="Comic Sans MS" w:hAnsi="Comic Sans MS" w:hint="default"/>
      </w:rPr>
    </w:lvl>
    <w:lvl w:ilvl="1" w:tplc="395CF1AE" w:tentative="1">
      <w:start w:val="1"/>
      <w:numFmt w:val="bullet"/>
      <w:lvlText w:val="•"/>
      <w:lvlJc w:val="left"/>
      <w:pPr>
        <w:tabs>
          <w:tab w:val="num" w:pos="1440"/>
        </w:tabs>
        <w:ind w:left="1440" w:hanging="360"/>
      </w:pPr>
      <w:rPr>
        <w:rFonts w:ascii="Comic Sans MS" w:hAnsi="Comic Sans MS" w:hint="default"/>
      </w:rPr>
    </w:lvl>
    <w:lvl w:ilvl="2" w:tplc="39A87140" w:tentative="1">
      <w:start w:val="1"/>
      <w:numFmt w:val="bullet"/>
      <w:lvlText w:val="•"/>
      <w:lvlJc w:val="left"/>
      <w:pPr>
        <w:tabs>
          <w:tab w:val="num" w:pos="2160"/>
        </w:tabs>
        <w:ind w:left="2160" w:hanging="360"/>
      </w:pPr>
      <w:rPr>
        <w:rFonts w:ascii="Comic Sans MS" w:hAnsi="Comic Sans MS" w:hint="default"/>
      </w:rPr>
    </w:lvl>
    <w:lvl w:ilvl="3" w:tplc="1BB65BA2" w:tentative="1">
      <w:start w:val="1"/>
      <w:numFmt w:val="bullet"/>
      <w:lvlText w:val="•"/>
      <w:lvlJc w:val="left"/>
      <w:pPr>
        <w:tabs>
          <w:tab w:val="num" w:pos="2880"/>
        </w:tabs>
        <w:ind w:left="2880" w:hanging="360"/>
      </w:pPr>
      <w:rPr>
        <w:rFonts w:ascii="Comic Sans MS" w:hAnsi="Comic Sans MS" w:hint="default"/>
      </w:rPr>
    </w:lvl>
    <w:lvl w:ilvl="4" w:tplc="C1045458" w:tentative="1">
      <w:start w:val="1"/>
      <w:numFmt w:val="bullet"/>
      <w:lvlText w:val="•"/>
      <w:lvlJc w:val="left"/>
      <w:pPr>
        <w:tabs>
          <w:tab w:val="num" w:pos="3600"/>
        </w:tabs>
        <w:ind w:left="3600" w:hanging="360"/>
      </w:pPr>
      <w:rPr>
        <w:rFonts w:ascii="Comic Sans MS" w:hAnsi="Comic Sans MS" w:hint="default"/>
      </w:rPr>
    </w:lvl>
    <w:lvl w:ilvl="5" w:tplc="4594AB10" w:tentative="1">
      <w:start w:val="1"/>
      <w:numFmt w:val="bullet"/>
      <w:lvlText w:val="•"/>
      <w:lvlJc w:val="left"/>
      <w:pPr>
        <w:tabs>
          <w:tab w:val="num" w:pos="4320"/>
        </w:tabs>
        <w:ind w:left="4320" w:hanging="360"/>
      </w:pPr>
      <w:rPr>
        <w:rFonts w:ascii="Comic Sans MS" w:hAnsi="Comic Sans MS" w:hint="default"/>
      </w:rPr>
    </w:lvl>
    <w:lvl w:ilvl="6" w:tplc="290ACD0E" w:tentative="1">
      <w:start w:val="1"/>
      <w:numFmt w:val="bullet"/>
      <w:lvlText w:val="•"/>
      <w:lvlJc w:val="left"/>
      <w:pPr>
        <w:tabs>
          <w:tab w:val="num" w:pos="5040"/>
        </w:tabs>
        <w:ind w:left="5040" w:hanging="360"/>
      </w:pPr>
      <w:rPr>
        <w:rFonts w:ascii="Comic Sans MS" w:hAnsi="Comic Sans MS" w:hint="default"/>
      </w:rPr>
    </w:lvl>
    <w:lvl w:ilvl="7" w:tplc="263AF742" w:tentative="1">
      <w:start w:val="1"/>
      <w:numFmt w:val="bullet"/>
      <w:lvlText w:val="•"/>
      <w:lvlJc w:val="left"/>
      <w:pPr>
        <w:tabs>
          <w:tab w:val="num" w:pos="5760"/>
        </w:tabs>
        <w:ind w:left="5760" w:hanging="360"/>
      </w:pPr>
      <w:rPr>
        <w:rFonts w:ascii="Comic Sans MS" w:hAnsi="Comic Sans MS" w:hint="default"/>
      </w:rPr>
    </w:lvl>
    <w:lvl w:ilvl="8" w:tplc="43F81140" w:tentative="1">
      <w:start w:val="1"/>
      <w:numFmt w:val="bullet"/>
      <w:lvlText w:val="•"/>
      <w:lvlJc w:val="left"/>
      <w:pPr>
        <w:tabs>
          <w:tab w:val="num" w:pos="6480"/>
        </w:tabs>
        <w:ind w:left="6480" w:hanging="360"/>
      </w:pPr>
      <w:rPr>
        <w:rFonts w:ascii="Comic Sans MS" w:hAnsi="Comic Sans MS" w:hint="default"/>
      </w:rPr>
    </w:lvl>
  </w:abstractNum>
  <w:abstractNum w:abstractNumId="4">
    <w:nsid w:val="147620D1"/>
    <w:multiLevelType w:val="hybridMultilevel"/>
    <w:tmpl w:val="44421E4E"/>
    <w:lvl w:ilvl="0" w:tplc="12E64D48">
      <w:start w:val="1"/>
      <w:numFmt w:val="bullet"/>
      <w:lvlText w:val="–"/>
      <w:lvlJc w:val="left"/>
      <w:pPr>
        <w:tabs>
          <w:tab w:val="num" w:pos="720"/>
        </w:tabs>
        <w:ind w:left="720" w:hanging="360"/>
      </w:pPr>
      <w:rPr>
        <w:rFonts w:ascii="Comic Sans MS" w:hAnsi="Comic Sans MS" w:hint="default"/>
      </w:rPr>
    </w:lvl>
    <w:lvl w:ilvl="1" w:tplc="1F9615C6">
      <w:start w:val="1"/>
      <w:numFmt w:val="bullet"/>
      <w:lvlText w:val="–"/>
      <w:lvlJc w:val="left"/>
      <w:pPr>
        <w:tabs>
          <w:tab w:val="num" w:pos="1440"/>
        </w:tabs>
        <w:ind w:left="1440" w:hanging="360"/>
      </w:pPr>
      <w:rPr>
        <w:rFonts w:ascii="Comic Sans MS" w:hAnsi="Comic Sans MS" w:hint="default"/>
      </w:rPr>
    </w:lvl>
    <w:lvl w:ilvl="2" w:tplc="CEA8BA2A" w:tentative="1">
      <w:start w:val="1"/>
      <w:numFmt w:val="bullet"/>
      <w:lvlText w:val="–"/>
      <w:lvlJc w:val="left"/>
      <w:pPr>
        <w:tabs>
          <w:tab w:val="num" w:pos="2160"/>
        </w:tabs>
        <w:ind w:left="2160" w:hanging="360"/>
      </w:pPr>
      <w:rPr>
        <w:rFonts w:ascii="Comic Sans MS" w:hAnsi="Comic Sans MS" w:hint="default"/>
      </w:rPr>
    </w:lvl>
    <w:lvl w:ilvl="3" w:tplc="95D0C6E8" w:tentative="1">
      <w:start w:val="1"/>
      <w:numFmt w:val="bullet"/>
      <w:lvlText w:val="–"/>
      <w:lvlJc w:val="left"/>
      <w:pPr>
        <w:tabs>
          <w:tab w:val="num" w:pos="2880"/>
        </w:tabs>
        <w:ind w:left="2880" w:hanging="360"/>
      </w:pPr>
      <w:rPr>
        <w:rFonts w:ascii="Comic Sans MS" w:hAnsi="Comic Sans MS" w:hint="default"/>
      </w:rPr>
    </w:lvl>
    <w:lvl w:ilvl="4" w:tplc="24726E4A" w:tentative="1">
      <w:start w:val="1"/>
      <w:numFmt w:val="bullet"/>
      <w:lvlText w:val="–"/>
      <w:lvlJc w:val="left"/>
      <w:pPr>
        <w:tabs>
          <w:tab w:val="num" w:pos="3600"/>
        </w:tabs>
        <w:ind w:left="3600" w:hanging="360"/>
      </w:pPr>
      <w:rPr>
        <w:rFonts w:ascii="Comic Sans MS" w:hAnsi="Comic Sans MS" w:hint="default"/>
      </w:rPr>
    </w:lvl>
    <w:lvl w:ilvl="5" w:tplc="8C204616" w:tentative="1">
      <w:start w:val="1"/>
      <w:numFmt w:val="bullet"/>
      <w:lvlText w:val="–"/>
      <w:lvlJc w:val="left"/>
      <w:pPr>
        <w:tabs>
          <w:tab w:val="num" w:pos="4320"/>
        </w:tabs>
        <w:ind w:left="4320" w:hanging="360"/>
      </w:pPr>
      <w:rPr>
        <w:rFonts w:ascii="Comic Sans MS" w:hAnsi="Comic Sans MS" w:hint="default"/>
      </w:rPr>
    </w:lvl>
    <w:lvl w:ilvl="6" w:tplc="0CA42F4A" w:tentative="1">
      <w:start w:val="1"/>
      <w:numFmt w:val="bullet"/>
      <w:lvlText w:val="–"/>
      <w:lvlJc w:val="left"/>
      <w:pPr>
        <w:tabs>
          <w:tab w:val="num" w:pos="5040"/>
        </w:tabs>
        <w:ind w:left="5040" w:hanging="360"/>
      </w:pPr>
      <w:rPr>
        <w:rFonts w:ascii="Comic Sans MS" w:hAnsi="Comic Sans MS" w:hint="default"/>
      </w:rPr>
    </w:lvl>
    <w:lvl w:ilvl="7" w:tplc="71FE9ED2" w:tentative="1">
      <w:start w:val="1"/>
      <w:numFmt w:val="bullet"/>
      <w:lvlText w:val="–"/>
      <w:lvlJc w:val="left"/>
      <w:pPr>
        <w:tabs>
          <w:tab w:val="num" w:pos="5760"/>
        </w:tabs>
        <w:ind w:left="5760" w:hanging="360"/>
      </w:pPr>
      <w:rPr>
        <w:rFonts w:ascii="Comic Sans MS" w:hAnsi="Comic Sans MS" w:hint="default"/>
      </w:rPr>
    </w:lvl>
    <w:lvl w:ilvl="8" w:tplc="573E4F30" w:tentative="1">
      <w:start w:val="1"/>
      <w:numFmt w:val="bullet"/>
      <w:lvlText w:val="–"/>
      <w:lvlJc w:val="left"/>
      <w:pPr>
        <w:tabs>
          <w:tab w:val="num" w:pos="6480"/>
        </w:tabs>
        <w:ind w:left="6480" w:hanging="360"/>
      </w:pPr>
      <w:rPr>
        <w:rFonts w:ascii="Comic Sans MS" w:hAnsi="Comic Sans MS" w:hint="default"/>
      </w:rPr>
    </w:lvl>
  </w:abstractNum>
  <w:abstractNum w:abstractNumId="5">
    <w:nsid w:val="18372B88"/>
    <w:multiLevelType w:val="hybridMultilevel"/>
    <w:tmpl w:val="6ED452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E473029"/>
    <w:multiLevelType w:val="hybridMultilevel"/>
    <w:tmpl w:val="70A0078C"/>
    <w:lvl w:ilvl="0" w:tplc="1B2A750A">
      <w:numFmt w:val="bullet"/>
      <w:lvlText w:val="•"/>
      <w:lvlJc w:val="left"/>
      <w:pPr>
        <w:ind w:left="720" w:hanging="360"/>
      </w:pPr>
      <w:rPr>
        <w:rFonts w:ascii="Verdana" w:eastAsiaTheme="minorHAnsi" w:hAnsi="Verdan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3C900F4"/>
    <w:multiLevelType w:val="hybridMultilevel"/>
    <w:tmpl w:val="783E76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020167"/>
    <w:multiLevelType w:val="hybridMultilevel"/>
    <w:tmpl w:val="108C4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9374CE"/>
    <w:multiLevelType w:val="hybridMultilevel"/>
    <w:tmpl w:val="A874F6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BD2516F"/>
    <w:multiLevelType w:val="hybridMultilevel"/>
    <w:tmpl w:val="D08AFCD0"/>
    <w:lvl w:ilvl="0" w:tplc="457AAF0C">
      <w:start w:val="1"/>
      <w:numFmt w:val="bullet"/>
      <w:lvlText w:val="•"/>
      <w:lvlJc w:val="left"/>
      <w:pPr>
        <w:tabs>
          <w:tab w:val="num" w:pos="720"/>
        </w:tabs>
        <w:ind w:left="720" w:hanging="360"/>
      </w:pPr>
      <w:rPr>
        <w:rFonts w:ascii="Comic Sans MS" w:hAnsi="Comic Sans MS" w:hint="default"/>
      </w:rPr>
    </w:lvl>
    <w:lvl w:ilvl="1" w:tplc="05CCC014">
      <w:start w:val="566"/>
      <w:numFmt w:val="bullet"/>
      <w:lvlText w:val="–"/>
      <w:lvlJc w:val="left"/>
      <w:pPr>
        <w:tabs>
          <w:tab w:val="num" w:pos="1440"/>
        </w:tabs>
        <w:ind w:left="1440" w:hanging="360"/>
      </w:pPr>
      <w:rPr>
        <w:rFonts w:ascii="Comic Sans MS" w:hAnsi="Comic Sans MS" w:hint="default"/>
      </w:rPr>
    </w:lvl>
    <w:lvl w:ilvl="2" w:tplc="6A7EF232" w:tentative="1">
      <w:start w:val="1"/>
      <w:numFmt w:val="bullet"/>
      <w:lvlText w:val="•"/>
      <w:lvlJc w:val="left"/>
      <w:pPr>
        <w:tabs>
          <w:tab w:val="num" w:pos="2160"/>
        </w:tabs>
        <w:ind w:left="2160" w:hanging="360"/>
      </w:pPr>
      <w:rPr>
        <w:rFonts w:ascii="Comic Sans MS" w:hAnsi="Comic Sans MS" w:hint="default"/>
      </w:rPr>
    </w:lvl>
    <w:lvl w:ilvl="3" w:tplc="FBC8D15E" w:tentative="1">
      <w:start w:val="1"/>
      <w:numFmt w:val="bullet"/>
      <w:lvlText w:val="•"/>
      <w:lvlJc w:val="left"/>
      <w:pPr>
        <w:tabs>
          <w:tab w:val="num" w:pos="2880"/>
        </w:tabs>
        <w:ind w:left="2880" w:hanging="360"/>
      </w:pPr>
      <w:rPr>
        <w:rFonts w:ascii="Comic Sans MS" w:hAnsi="Comic Sans MS" w:hint="default"/>
      </w:rPr>
    </w:lvl>
    <w:lvl w:ilvl="4" w:tplc="A0B2500C" w:tentative="1">
      <w:start w:val="1"/>
      <w:numFmt w:val="bullet"/>
      <w:lvlText w:val="•"/>
      <w:lvlJc w:val="left"/>
      <w:pPr>
        <w:tabs>
          <w:tab w:val="num" w:pos="3600"/>
        </w:tabs>
        <w:ind w:left="3600" w:hanging="360"/>
      </w:pPr>
      <w:rPr>
        <w:rFonts w:ascii="Comic Sans MS" w:hAnsi="Comic Sans MS" w:hint="default"/>
      </w:rPr>
    </w:lvl>
    <w:lvl w:ilvl="5" w:tplc="368CEC22" w:tentative="1">
      <w:start w:val="1"/>
      <w:numFmt w:val="bullet"/>
      <w:lvlText w:val="•"/>
      <w:lvlJc w:val="left"/>
      <w:pPr>
        <w:tabs>
          <w:tab w:val="num" w:pos="4320"/>
        </w:tabs>
        <w:ind w:left="4320" w:hanging="360"/>
      </w:pPr>
      <w:rPr>
        <w:rFonts w:ascii="Comic Sans MS" w:hAnsi="Comic Sans MS" w:hint="default"/>
      </w:rPr>
    </w:lvl>
    <w:lvl w:ilvl="6" w:tplc="97287F56" w:tentative="1">
      <w:start w:val="1"/>
      <w:numFmt w:val="bullet"/>
      <w:lvlText w:val="•"/>
      <w:lvlJc w:val="left"/>
      <w:pPr>
        <w:tabs>
          <w:tab w:val="num" w:pos="5040"/>
        </w:tabs>
        <w:ind w:left="5040" w:hanging="360"/>
      </w:pPr>
      <w:rPr>
        <w:rFonts w:ascii="Comic Sans MS" w:hAnsi="Comic Sans MS" w:hint="default"/>
      </w:rPr>
    </w:lvl>
    <w:lvl w:ilvl="7" w:tplc="8346A95C" w:tentative="1">
      <w:start w:val="1"/>
      <w:numFmt w:val="bullet"/>
      <w:lvlText w:val="•"/>
      <w:lvlJc w:val="left"/>
      <w:pPr>
        <w:tabs>
          <w:tab w:val="num" w:pos="5760"/>
        </w:tabs>
        <w:ind w:left="5760" w:hanging="360"/>
      </w:pPr>
      <w:rPr>
        <w:rFonts w:ascii="Comic Sans MS" w:hAnsi="Comic Sans MS" w:hint="default"/>
      </w:rPr>
    </w:lvl>
    <w:lvl w:ilvl="8" w:tplc="C7B88708" w:tentative="1">
      <w:start w:val="1"/>
      <w:numFmt w:val="bullet"/>
      <w:lvlText w:val="•"/>
      <w:lvlJc w:val="left"/>
      <w:pPr>
        <w:tabs>
          <w:tab w:val="num" w:pos="6480"/>
        </w:tabs>
        <w:ind w:left="6480" w:hanging="360"/>
      </w:pPr>
      <w:rPr>
        <w:rFonts w:ascii="Comic Sans MS" w:hAnsi="Comic Sans MS" w:hint="default"/>
      </w:rPr>
    </w:lvl>
  </w:abstractNum>
  <w:abstractNum w:abstractNumId="11">
    <w:nsid w:val="2C5B6C12"/>
    <w:multiLevelType w:val="hybridMultilevel"/>
    <w:tmpl w:val="83A4B8E4"/>
    <w:lvl w:ilvl="0" w:tplc="98C64F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2E9A7430"/>
    <w:multiLevelType w:val="multilevel"/>
    <w:tmpl w:val="5DF0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FF20E99"/>
    <w:multiLevelType w:val="hybridMultilevel"/>
    <w:tmpl w:val="722C6830"/>
    <w:lvl w:ilvl="0" w:tplc="53400FB0">
      <w:start w:val="1"/>
      <w:numFmt w:val="bullet"/>
      <w:lvlText w:val="–"/>
      <w:lvlJc w:val="left"/>
      <w:pPr>
        <w:tabs>
          <w:tab w:val="num" w:pos="720"/>
        </w:tabs>
        <w:ind w:left="720" w:hanging="360"/>
      </w:pPr>
      <w:rPr>
        <w:rFonts w:ascii="Comic Sans MS" w:hAnsi="Comic Sans MS" w:hint="default"/>
      </w:rPr>
    </w:lvl>
    <w:lvl w:ilvl="1" w:tplc="36F0F738">
      <w:start w:val="1"/>
      <w:numFmt w:val="bullet"/>
      <w:lvlText w:val="–"/>
      <w:lvlJc w:val="left"/>
      <w:pPr>
        <w:tabs>
          <w:tab w:val="num" w:pos="1440"/>
        </w:tabs>
        <w:ind w:left="1440" w:hanging="360"/>
      </w:pPr>
      <w:rPr>
        <w:rFonts w:ascii="Comic Sans MS" w:hAnsi="Comic Sans MS" w:hint="default"/>
      </w:rPr>
    </w:lvl>
    <w:lvl w:ilvl="2" w:tplc="B76AEADA" w:tentative="1">
      <w:start w:val="1"/>
      <w:numFmt w:val="bullet"/>
      <w:lvlText w:val="–"/>
      <w:lvlJc w:val="left"/>
      <w:pPr>
        <w:tabs>
          <w:tab w:val="num" w:pos="2160"/>
        </w:tabs>
        <w:ind w:left="2160" w:hanging="360"/>
      </w:pPr>
      <w:rPr>
        <w:rFonts w:ascii="Comic Sans MS" w:hAnsi="Comic Sans MS" w:hint="default"/>
      </w:rPr>
    </w:lvl>
    <w:lvl w:ilvl="3" w:tplc="469C39A2" w:tentative="1">
      <w:start w:val="1"/>
      <w:numFmt w:val="bullet"/>
      <w:lvlText w:val="–"/>
      <w:lvlJc w:val="left"/>
      <w:pPr>
        <w:tabs>
          <w:tab w:val="num" w:pos="2880"/>
        </w:tabs>
        <w:ind w:left="2880" w:hanging="360"/>
      </w:pPr>
      <w:rPr>
        <w:rFonts w:ascii="Comic Sans MS" w:hAnsi="Comic Sans MS" w:hint="default"/>
      </w:rPr>
    </w:lvl>
    <w:lvl w:ilvl="4" w:tplc="67689C9C" w:tentative="1">
      <w:start w:val="1"/>
      <w:numFmt w:val="bullet"/>
      <w:lvlText w:val="–"/>
      <w:lvlJc w:val="left"/>
      <w:pPr>
        <w:tabs>
          <w:tab w:val="num" w:pos="3600"/>
        </w:tabs>
        <w:ind w:left="3600" w:hanging="360"/>
      </w:pPr>
      <w:rPr>
        <w:rFonts w:ascii="Comic Sans MS" w:hAnsi="Comic Sans MS" w:hint="default"/>
      </w:rPr>
    </w:lvl>
    <w:lvl w:ilvl="5" w:tplc="77AA36A8" w:tentative="1">
      <w:start w:val="1"/>
      <w:numFmt w:val="bullet"/>
      <w:lvlText w:val="–"/>
      <w:lvlJc w:val="left"/>
      <w:pPr>
        <w:tabs>
          <w:tab w:val="num" w:pos="4320"/>
        </w:tabs>
        <w:ind w:left="4320" w:hanging="360"/>
      </w:pPr>
      <w:rPr>
        <w:rFonts w:ascii="Comic Sans MS" w:hAnsi="Comic Sans MS" w:hint="default"/>
      </w:rPr>
    </w:lvl>
    <w:lvl w:ilvl="6" w:tplc="17B87084" w:tentative="1">
      <w:start w:val="1"/>
      <w:numFmt w:val="bullet"/>
      <w:lvlText w:val="–"/>
      <w:lvlJc w:val="left"/>
      <w:pPr>
        <w:tabs>
          <w:tab w:val="num" w:pos="5040"/>
        </w:tabs>
        <w:ind w:left="5040" w:hanging="360"/>
      </w:pPr>
      <w:rPr>
        <w:rFonts w:ascii="Comic Sans MS" w:hAnsi="Comic Sans MS" w:hint="default"/>
      </w:rPr>
    </w:lvl>
    <w:lvl w:ilvl="7" w:tplc="07440EA4" w:tentative="1">
      <w:start w:val="1"/>
      <w:numFmt w:val="bullet"/>
      <w:lvlText w:val="–"/>
      <w:lvlJc w:val="left"/>
      <w:pPr>
        <w:tabs>
          <w:tab w:val="num" w:pos="5760"/>
        </w:tabs>
        <w:ind w:left="5760" w:hanging="360"/>
      </w:pPr>
      <w:rPr>
        <w:rFonts w:ascii="Comic Sans MS" w:hAnsi="Comic Sans MS" w:hint="default"/>
      </w:rPr>
    </w:lvl>
    <w:lvl w:ilvl="8" w:tplc="15468EB8" w:tentative="1">
      <w:start w:val="1"/>
      <w:numFmt w:val="bullet"/>
      <w:lvlText w:val="–"/>
      <w:lvlJc w:val="left"/>
      <w:pPr>
        <w:tabs>
          <w:tab w:val="num" w:pos="6480"/>
        </w:tabs>
        <w:ind w:left="6480" w:hanging="360"/>
      </w:pPr>
      <w:rPr>
        <w:rFonts w:ascii="Comic Sans MS" w:hAnsi="Comic Sans MS" w:hint="default"/>
      </w:rPr>
    </w:lvl>
  </w:abstractNum>
  <w:abstractNum w:abstractNumId="14">
    <w:nsid w:val="38C802FF"/>
    <w:multiLevelType w:val="hybridMultilevel"/>
    <w:tmpl w:val="3F1A5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3985EDC"/>
    <w:multiLevelType w:val="hybridMultilevel"/>
    <w:tmpl w:val="C66E09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F7E5157"/>
    <w:multiLevelType w:val="hybridMultilevel"/>
    <w:tmpl w:val="162C02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2792A04"/>
    <w:multiLevelType w:val="multilevel"/>
    <w:tmpl w:val="0AB8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837448"/>
    <w:multiLevelType w:val="hybridMultilevel"/>
    <w:tmpl w:val="8F7E3E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CB26AC2"/>
    <w:multiLevelType w:val="hybridMultilevel"/>
    <w:tmpl w:val="A3C43AF0"/>
    <w:lvl w:ilvl="0" w:tplc="457AAF0C">
      <w:start w:val="1"/>
      <w:numFmt w:val="bullet"/>
      <w:lvlText w:val="•"/>
      <w:lvlJc w:val="left"/>
      <w:pPr>
        <w:ind w:left="720" w:hanging="360"/>
      </w:pPr>
      <w:rPr>
        <w:rFonts w:ascii="Comic Sans MS" w:hAnsi="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EB809DC"/>
    <w:multiLevelType w:val="hybridMultilevel"/>
    <w:tmpl w:val="457272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0130833"/>
    <w:multiLevelType w:val="hybridMultilevel"/>
    <w:tmpl w:val="9E7EAF06"/>
    <w:lvl w:ilvl="0" w:tplc="1B2A750A">
      <w:numFmt w:val="bullet"/>
      <w:lvlText w:val="•"/>
      <w:lvlJc w:val="left"/>
      <w:pPr>
        <w:ind w:left="1080" w:hanging="360"/>
      </w:pPr>
      <w:rPr>
        <w:rFonts w:ascii="Verdana" w:eastAsiaTheme="minorHAnsi" w:hAnsi="Verdana"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3A869EB"/>
    <w:multiLevelType w:val="hybridMultilevel"/>
    <w:tmpl w:val="7294F4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446282C"/>
    <w:multiLevelType w:val="hybridMultilevel"/>
    <w:tmpl w:val="B6E4C95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5525476"/>
    <w:multiLevelType w:val="multilevel"/>
    <w:tmpl w:val="0ADE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AAD4E83"/>
    <w:multiLevelType w:val="hybridMultilevel"/>
    <w:tmpl w:val="D9A2CB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AE21FDD"/>
    <w:multiLevelType w:val="hybridMultilevel"/>
    <w:tmpl w:val="AB1609D0"/>
    <w:lvl w:ilvl="0" w:tplc="4734E87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nsid w:val="78EE2445"/>
    <w:multiLevelType w:val="hybridMultilevel"/>
    <w:tmpl w:val="044E9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ECF319E"/>
    <w:multiLevelType w:val="hybridMultilevel"/>
    <w:tmpl w:val="7A72F18A"/>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nsid w:val="7FC1705D"/>
    <w:multiLevelType w:val="hybridMultilevel"/>
    <w:tmpl w:val="BA945BA0"/>
    <w:lvl w:ilvl="0" w:tplc="8F6A6932">
      <w:start w:val="1"/>
      <w:numFmt w:val="bullet"/>
      <w:lvlText w:val="–"/>
      <w:lvlJc w:val="left"/>
      <w:pPr>
        <w:tabs>
          <w:tab w:val="num" w:pos="720"/>
        </w:tabs>
        <w:ind w:left="720" w:hanging="360"/>
      </w:pPr>
      <w:rPr>
        <w:rFonts w:ascii="Comic Sans MS" w:hAnsi="Comic Sans MS" w:hint="default"/>
      </w:rPr>
    </w:lvl>
    <w:lvl w:ilvl="1" w:tplc="27426490">
      <w:start w:val="1"/>
      <w:numFmt w:val="bullet"/>
      <w:lvlText w:val="–"/>
      <w:lvlJc w:val="left"/>
      <w:pPr>
        <w:tabs>
          <w:tab w:val="num" w:pos="1440"/>
        </w:tabs>
        <w:ind w:left="1440" w:hanging="360"/>
      </w:pPr>
      <w:rPr>
        <w:rFonts w:ascii="Comic Sans MS" w:hAnsi="Comic Sans MS" w:hint="default"/>
      </w:rPr>
    </w:lvl>
    <w:lvl w:ilvl="2" w:tplc="780A8DD4" w:tentative="1">
      <w:start w:val="1"/>
      <w:numFmt w:val="bullet"/>
      <w:lvlText w:val="–"/>
      <w:lvlJc w:val="left"/>
      <w:pPr>
        <w:tabs>
          <w:tab w:val="num" w:pos="2160"/>
        </w:tabs>
        <w:ind w:left="2160" w:hanging="360"/>
      </w:pPr>
      <w:rPr>
        <w:rFonts w:ascii="Comic Sans MS" w:hAnsi="Comic Sans MS" w:hint="default"/>
      </w:rPr>
    </w:lvl>
    <w:lvl w:ilvl="3" w:tplc="8E76DC00" w:tentative="1">
      <w:start w:val="1"/>
      <w:numFmt w:val="bullet"/>
      <w:lvlText w:val="–"/>
      <w:lvlJc w:val="left"/>
      <w:pPr>
        <w:tabs>
          <w:tab w:val="num" w:pos="2880"/>
        </w:tabs>
        <w:ind w:left="2880" w:hanging="360"/>
      </w:pPr>
      <w:rPr>
        <w:rFonts w:ascii="Comic Sans MS" w:hAnsi="Comic Sans MS" w:hint="default"/>
      </w:rPr>
    </w:lvl>
    <w:lvl w:ilvl="4" w:tplc="8D22C824" w:tentative="1">
      <w:start w:val="1"/>
      <w:numFmt w:val="bullet"/>
      <w:lvlText w:val="–"/>
      <w:lvlJc w:val="left"/>
      <w:pPr>
        <w:tabs>
          <w:tab w:val="num" w:pos="3600"/>
        </w:tabs>
        <w:ind w:left="3600" w:hanging="360"/>
      </w:pPr>
      <w:rPr>
        <w:rFonts w:ascii="Comic Sans MS" w:hAnsi="Comic Sans MS" w:hint="default"/>
      </w:rPr>
    </w:lvl>
    <w:lvl w:ilvl="5" w:tplc="9B326E06" w:tentative="1">
      <w:start w:val="1"/>
      <w:numFmt w:val="bullet"/>
      <w:lvlText w:val="–"/>
      <w:lvlJc w:val="left"/>
      <w:pPr>
        <w:tabs>
          <w:tab w:val="num" w:pos="4320"/>
        </w:tabs>
        <w:ind w:left="4320" w:hanging="360"/>
      </w:pPr>
      <w:rPr>
        <w:rFonts w:ascii="Comic Sans MS" w:hAnsi="Comic Sans MS" w:hint="default"/>
      </w:rPr>
    </w:lvl>
    <w:lvl w:ilvl="6" w:tplc="4D94C0D0" w:tentative="1">
      <w:start w:val="1"/>
      <w:numFmt w:val="bullet"/>
      <w:lvlText w:val="–"/>
      <w:lvlJc w:val="left"/>
      <w:pPr>
        <w:tabs>
          <w:tab w:val="num" w:pos="5040"/>
        </w:tabs>
        <w:ind w:left="5040" w:hanging="360"/>
      </w:pPr>
      <w:rPr>
        <w:rFonts w:ascii="Comic Sans MS" w:hAnsi="Comic Sans MS" w:hint="default"/>
      </w:rPr>
    </w:lvl>
    <w:lvl w:ilvl="7" w:tplc="8FC039E6" w:tentative="1">
      <w:start w:val="1"/>
      <w:numFmt w:val="bullet"/>
      <w:lvlText w:val="–"/>
      <w:lvlJc w:val="left"/>
      <w:pPr>
        <w:tabs>
          <w:tab w:val="num" w:pos="5760"/>
        </w:tabs>
        <w:ind w:left="5760" w:hanging="360"/>
      </w:pPr>
      <w:rPr>
        <w:rFonts w:ascii="Comic Sans MS" w:hAnsi="Comic Sans MS" w:hint="default"/>
      </w:rPr>
    </w:lvl>
    <w:lvl w:ilvl="8" w:tplc="B32C2C96" w:tentative="1">
      <w:start w:val="1"/>
      <w:numFmt w:val="bullet"/>
      <w:lvlText w:val="–"/>
      <w:lvlJc w:val="left"/>
      <w:pPr>
        <w:tabs>
          <w:tab w:val="num" w:pos="6480"/>
        </w:tabs>
        <w:ind w:left="6480" w:hanging="360"/>
      </w:pPr>
      <w:rPr>
        <w:rFonts w:ascii="Comic Sans MS" w:hAnsi="Comic Sans MS" w:hint="default"/>
      </w:rPr>
    </w:lvl>
  </w:abstractNum>
  <w:num w:numId="1">
    <w:abstractNumId w:val="26"/>
  </w:num>
  <w:num w:numId="2">
    <w:abstractNumId w:val="27"/>
  </w:num>
  <w:num w:numId="3">
    <w:abstractNumId w:val="5"/>
  </w:num>
  <w:num w:numId="4">
    <w:abstractNumId w:val="11"/>
  </w:num>
  <w:num w:numId="5">
    <w:abstractNumId w:val="17"/>
  </w:num>
  <w:num w:numId="6">
    <w:abstractNumId w:val="12"/>
  </w:num>
  <w:num w:numId="7">
    <w:abstractNumId w:val="24"/>
  </w:num>
  <w:num w:numId="8">
    <w:abstractNumId w:val="10"/>
  </w:num>
  <w:num w:numId="9">
    <w:abstractNumId w:val="0"/>
  </w:num>
  <w:num w:numId="10">
    <w:abstractNumId w:val="1"/>
  </w:num>
  <w:num w:numId="11">
    <w:abstractNumId w:val="29"/>
  </w:num>
  <w:num w:numId="12">
    <w:abstractNumId w:val="4"/>
  </w:num>
  <w:num w:numId="13">
    <w:abstractNumId w:val="3"/>
  </w:num>
  <w:num w:numId="14">
    <w:abstractNumId w:val="13"/>
  </w:num>
  <w:num w:numId="15">
    <w:abstractNumId w:val="20"/>
  </w:num>
  <w:num w:numId="16">
    <w:abstractNumId w:val="7"/>
  </w:num>
  <w:num w:numId="17">
    <w:abstractNumId w:val="19"/>
  </w:num>
  <w:num w:numId="18">
    <w:abstractNumId w:val="28"/>
  </w:num>
  <w:num w:numId="19">
    <w:abstractNumId w:val="23"/>
  </w:num>
  <w:num w:numId="20">
    <w:abstractNumId w:val="6"/>
  </w:num>
  <w:num w:numId="21">
    <w:abstractNumId w:val="21"/>
  </w:num>
  <w:num w:numId="22">
    <w:abstractNumId w:val="8"/>
  </w:num>
  <w:num w:numId="23">
    <w:abstractNumId w:val="14"/>
  </w:num>
  <w:num w:numId="24">
    <w:abstractNumId w:val="18"/>
  </w:num>
  <w:num w:numId="25">
    <w:abstractNumId w:val="15"/>
  </w:num>
  <w:num w:numId="26">
    <w:abstractNumId w:val="9"/>
  </w:num>
  <w:num w:numId="27">
    <w:abstractNumId w:val="2"/>
  </w:num>
  <w:num w:numId="28">
    <w:abstractNumId w:val="25"/>
  </w:num>
  <w:num w:numId="29">
    <w:abstractNumId w:val="1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40D27"/>
    <w:rsid w:val="00001D58"/>
    <w:rsid w:val="00002276"/>
    <w:rsid w:val="00003282"/>
    <w:rsid w:val="0004414A"/>
    <w:rsid w:val="0004602B"/>
    <w:rsid w:val="00050FD4"/>
    <w:rsid w:val="000515A0"/>
    <w:rsid w:val="00063573"/>
    <w:rsid w:val="00064172"/>
    <w:rsid w:val="000744F3"/>
    <w:rsid w:val="000760BC"/>
    <w:rsid w:val="00077DB3"/>
    <w:rsid w:val="000821F5"/>
    <w:rsid w:val="00083301"/>
    <w:rsid w:val="0009691C"/>
    <w:rsid w:val="000A1040"/>
    <w:rsid w:val="000A142D"/>
    <w:rsid w:val="000A7A57"/>
    <w:rsid w:val="000B2471"/>
    <w:rsid w:val="000B5F3B"/>
    <w:rsid w:val="000D4064"/>
    <w:rsid w:val="000E7B0D"/>
    <w:rsid w:val="000F3686"/>
    <w:rsid w:val="000F50A0"/>
    <w:rsid w:val="000F6256"/>
    <w:rsid w:val="00100002"/>
    <w:rsid w:val="00105193"/>
    <w:rsid w:val="00106AC2"/>
    <w:rsid w:val="00122921"/>
    <w:rsid w:val="00133D0E"/>
    <w:rsid w:val="00142067"/>
    <w:rsid w:val="00143E67"/>
    <w:rsid w:val="0015172F"/>
    <w:rsid w:val="00161A97"/>
    <w:rsid w:val="001829A3"/>
    <w:rsid w:val="00190DAD"/>
    <w:rsid w:val="00192646"/>
    <w:rsid w:val="001953B0"/>
    <w:rsid w:val="0019689A"/>
    <w:rsid w:val="001A2F21"/>
    <w:rsid w:val="001A2FBD"/>
    <w:rsid w:val="001A76EF"/>
    <w:rsid w:val="001B2CD9"/>
    <w:rsid w:val="001B7B2A"/>
    <w:rsid w:val="001D2728"/>
    <w:rsid w:val="001D615E"/>
    <w:rsid w:val="001E227C"/>
    <w:rsid w:val="001E27DA"/>
    <w:rsid w:val="001E5B65"/>
    <w:rsid w:val="001F2DA0"/>
    <w:rsid w:val="001F5FB7"/>
    <w:rsid w:val="001F769C"/>
    <w:rsid w:val="002004CD"/>
    <w:rsid w:val="00201012"/>
    <w:rsid w:val="00202E6D"/>
    <w:rsid w:val="002109B4"/>
    <w:rsid w:val="002131EC"/>
    <w:rsid w:val="002135CA"/>
    <w:rsid w:val="00214EDB"/>
    <w:rsid w:val="00215251"/>
    <w:rsid w:val="002240DB"/>
    <w:rsid w:val="00226823"/>
    <w:rsid w:val="0025277E"/>
    <w:rsid w:val="00252A90"/>
    <w:rsid w:val="00254E9E"/>
    <w:rsid w:val="00260C08"/>
    <w:rsid w:val="00261D37"/>
    <w:rsid w:val="00270D51"/>
    <w:rsid w:val="00271560"/>
    <w:rsid w:val="002756C7"/>
    <w:rsid w:val="00276DC0"/>
    <w:rsid w:val="00296AB0"/>
    <w:rsid w:val="0029743D"/>
    <w:rsid w:val="00297495"/>
    <w:rsid w:val="002A1755"/>
    <w:rsid w:val="002B2D2A"/>
    <w:rsid w:val="002C2337"/>
    <w:rsid w:val="002C75DA"/>
    <w:rsid w:val="002D1245"/>
    <w:rsid w:val="002E4102"/>
    <w:rsid w:val="002F70F4"/>
    <w:rsid w:val="003020AE"/>
    <w:rsid w:val="00302D96"/>
    <w:rsid w:val="003052EF"/>
    <w:rsid w:val="00314662"/>
    <w:rsid w:val="00314E9A"/>
    <w:rsid w:val="00316005"/>
    <w:rsid w:val="0033208A"/>
    <w:rsid w:val="003423C4"/>
    <w:rsid w:val="00350D4E"/>
    <w:rsid w:val="00363D86"/>
    <w:rsid w:val="00366C43"/>
    <w:rsid w:val="0037151C"/>
    <w:rsid w:val="00377EF2"/>
    <w:rsid w:val="00380443"/>
    <w:rsid w:val="00381090"/>
    <w:rsid w:val="003822C7"/>
    <w:rsid w:val="0039331D"/>
    <w:rsid w:val="00395849"/>
    <w:rsid w:val="003A2F27"/>
    <w:rsid w:val="003A489A"/>
    <w:rsid w:val="003B3CCB"/>
    <w:rsid w:val="003C0703"/>
    <w:rsid w:val="003C5869"/>
    <w:rsid w:val="003C61D1"/>
    <w:rsid w:val="003D05A6"/>
    <w:rsid w:val="003F124D"/>
    <w:rsid w:val="0040441D"/>
    <w:rsid w:val="004078EC"/>
    <w:rsid w:val="00407B4E"/>
    <w:rsid w:val="00421264"/>
    <w:rsid w:val="004250DF"/>
    <w:rsid w:val="00425A21"/>
    <w:rsid w:val="00426EE2"/>
    <w:rsid w:val="004330DD"/>
    <w:rsid w:val="00446533"/>
    <w:rsid w:val="00456F96"/>
    <w:rsid w:val="0046585E"/>
    <w:rsid w:val="00467797"/>
    <w:rsid w:val="00483A33"/>
    <w:rsid w:val="0049682B"/>
    <w:rsid w:val="004A2060"/>
    <w:rsid w:val="004A53FA"/>
    <w:rsid w:val="004B38DE"/>
    <w:rsid w:val="004B3A0E"/>
    <w:rsid w:val="004B3F57"/>
    <w:rsid w:val="004B4901"/>
    <w:rsid w:val="004C12AB"/>
    <w:rsid w:val="004C4C5F"/>
    <w:rsid w:val="004D0300"/>
    <w:rsid w:val="004D6A1A"/>
    <w:rsid w:val="004E5685"/>
    <w:rsid w:val="004E7996"/>
    <w:rsid w:val="004F7AC8"/>
    <w:rsid w:val="00506624"/>
    <w:rsid w:val="00506D6E"/>
    <w:rsid w:val="005120BF"/>
    <w:rsid w:val="00521E47"/>
    <w:rsid w:val="005233FC"/>
    <w:rsid w:val="005272B2"/>
    <w:rsid w:val="00547B40"/>
    <w:rsid w:val="00565228"/>
    <w:rsid w:val="00574E89"/>
    <w:rsid w:val="00581065"/>
    <w:rsid w:val="0059320C"/>
    <w:rsid w:val="005B0D84"/>
    <w:rsid w:val="005D013A"/>
    <w:rsid w:val="005D28BF"/>
    <w:rsid w:val="005D38C7"/>
    <w:rsid w:val="005D724B"/>
    <w:rsid w:val="005E34D3"/>
    <w:rsid w:val="006002F9"/>
    <w:rsid w:val="00607E19"/>
    <w:rsid w:val="00610803"/>
    <w:rsid w:val="006152EF"/>
    <w:rsid w:val="00617140"/>
    <w:rsid w:val="006245C5"/>
    <w:rsid w:val="0064530A"/>
    <w:rsid w:val="00645BAF"/>
    <w:rsid w:val="00652D67"/>
    <w:rsid w:val="00663EFA"/>
    <w:rsid w:val="0067028E"/>
    <w:rsid w:val="00677F51"/>
    <w:rsid w:val="006801E3"/>
    <w:rsid w:val="00685ACF"/>
    <w:rsid w:val="00686A80"/>
    <w:rsid w:val="00692139"/>
    <w:rsid w:val="006A3C9A"/>
    <w:rsid w:val="006A427A"/>
    <w:rsid w:val="006B2B3E"/>
    <w:rsid w:val="006C1345"/>
    <w:rsid w:val="006D3706"/>
    <w:rsid w:val="006E6A69"/>
    <w:rsid w:val="006F44F6"/>
    <w:rsid w:val="007157B3"/>
    <w:rsid w:val="00716BAB"/>
    <w:rsid w:val="0073055B"/>
    <w:rsid w:val="00730778"/>
    <w:rsid w:val="00732361"/>
    <w:rsid w:val="00732B61"/>
    <w:rsid w:val="0073642E"/>
    <w:rsid w:val="00751DC7"/>
    <w:rsid w:val="00754378"/>
    <w:rsid w:val="00754CB7"/>
    <w:rsid w:val="00756E75"/>
    <w:rsid w:val="00772F8D"/>
    <w:rsid w:val="00773ABC"/>
    <w:rsid w:val="007740BB"/>
    <w:rsid w:val="00780933"/>
    <w:rsid w:val="00786832"/>
    <w:rsid w:val="00797832"/>
    <w:rsid w:val="007A0D0D"/>
    <w:rsid w:val="007B2C35"/>
    <w:rsid w:val="007B7295"/>
    <w:rsid w:val="007C04D3"/>
    <w:rsid w:val="007C3DD4"/>
    <w:rsid w:val="007C71FB"/>
    <w:rsid w:val="007D7016"/>
    <w:rsid w:val="007F18F3"/>
    <w:rsid w:val="007F4802"/>
    <w:rsid w:val="00803A10"/>
    <w:rsid w:val="00811FC8"/>
    <w:rsid w:val="00816575"/>
    <w:rsid w:val="00826C64"/>
    <w:rsid w:val="008313E4"/>
    <w:rsid w:val="00834A2A"/>
    <w:rsid w:val="00846237"/>
    <w:rsid w:val="008559C4"/>
    <w:rsid w:val="008657C7"/>
    <w:rsid w:val="0089140B"/>
    <w:rsid w:val="008A214C"/>
    <w:rsid w:val="008A514A"/>
    <w:rsid w:val="008B1B43"/>
    <w:rsid w:val="008B26D7"/>
    <w:rsid w:val="008B2B8C"/>
    <w:rsid w:val="008B4B5A"/>
    <w:rsid w:val="008C7167"/>
    <w:rsid w:val="008D326B"/>
    <w:rsid w:val="008D4AC4"/>
    <w:rsid w:val="008E57C6"/>
    <w:rsid w:val="008F4C05"/>
    <w:rsid w:val="008F4FD3"/>
    <w:rsid w:val="00914755"/>
    <w:rsid w:val="00917034"/>
    <w:rsid w:val="009223CA"/>
    <w:rsid w:val="00925016"/>
    <w:rsid w:val="009262F8"/>
    <w:rsid w:val="00933073"/>
    <w:rsid w:val="00934935"/>
    <w:rsid w:val="00934C82"/>
    <w:rsid w:val="00936F61"/>
    <w:rsid w:val="00945620"/>
    <w:rsid w:val="00956B50"/>
    <w:rsid w:val="00956CFF"/>
    <w:rsid w:val="009655CA"/>
    <w:rsid w:val="009729BF"/>
    <w:rsid w:val="009826EF"/>
    <w:rsid w:val="00987BBD"/>
    <w:rsid w:val="00991F82"/>
    <w:rsid w:val="00994F72"/>
    <w:rsid w:val="009A45A8"/>
    <w:rsid w:val="009A62C5"/>
    <w:rsid w:val="009C2D53"/>
    <w:rsid w:val="009C3F8F"/>
    <w:rsid w:val="009C52BF"/>
    <w:rsid w:val="009C6C43"/>
    <w:rsid w:val="009C74FA"/>
    <w:rsid w:val="009D1E2E"/>
    <w:rsid w:val="009E2E85"/>
    <w:rsid w:val="009E7D96"/>
    <w:rsid w:val="009F1C13"/>
    <w:rsid w:val="00A04AAB"/>
    <w:rsid w:val="00A26E84"/>
    <w:rsid w:val="00A271FF"/>
    <w:rsid w:val="00A33363"/>
    <w:rsid w:val="00A34CA7"/>
    <w:rsid w:val="00A36EAE"/>
    <w:rsid w:val="00A45E1F"/>
    <w:rsid w:val="00A51032"/>
    <w:rsid w:val="00A6014E"/>
    <w:rsid w:val="00A671CF"/>
    <w:rsid w:val="00A7010C"/>
    <w:rsid w:val="00A76276"/>
    <w:rsid w:val="00A94DCB"/>
    <w:rsid w:val="00AA3313"/>
    <w:rsid w:val="00AA3654"/>
    <w:rsid w:val="00AA717A"/>
    <w:rsid w:val="00AC5894"/>
    <w:rsid w:val="00AC7B76"/>
    <w:rsid w:val="00AD608D"/>
    <w:rsid w:val="00AF57D4"/>
    <w:rsid w:val="00AF6127"/>
    <w:rsid w:val="00B11373"/>
    <w:rsid w:val="00B16FAA"/>
    <w:rsid w:val="00B27BD4"/>
    <w:rsid w:val="00B303F6"/>
    <w:rsid w:val="00B339E2"/>
    <w:rsid w:val="00B36C14"/>
    <w:rsid w:val="00B40A30"/>
    <w:rsid w:val="00B40F4D"/>
    <w:rsid w:val="00B42EA2"/>
    <w:rsid w:val="00B51DF0"/>
    <w:rsid w:val="00B5283E"/>
    <w:rsid w:val="00B66841"/>
    <w:rsid w:val="00B71A68"/>
    <w:rsid w:val="00B72CEA"/>
    <w:rsid w:val="00B949CA"/>
    <w:rsid w:val="00BA2BD9"/>
    <w:rsid w:val="00BB770B"/>
    <w:rsid w:val="00BF269D"/>
    <w:rsid w:val="00BF54FC"/>
    <w:rsid w:val="00C01F3C"/>
    <w:rsid w:val="00C05621"/>
    <w:rsid w:val="00C117AB"/>
    <w:rsid w:val="00C11F4D"/>
    <w:rsid w:val="00C30A09"/>
    <w:rsid w:val="00C3582D"/>
    <w:rsid w:val="00C35D34"/>
    <w:rsid w:val="00C40D27"/>
    <w:rsid w:val="00C40E87"/>
    <w:rsid w:val="00C42714"/>
    <w:rsid w:val="00C43191"/>
    <w:rsid w:val="00C53480"/>
    <w:rsid w:val="00C607BA"/>
    <w:rsid w:val="00C676C6"/>
    <w:rsid w:val="00C72014"/>
    <w:rsid w:val="00C73838"/>
    <w:rsid w:val="00C76F30"/>
    <w:rsid w:val="00C8153A"/>
    <w:rsid w:val="00C84A0F"/>
    <w:rsid w:val="00C9465A"/>
    <w:rsid w:val="00C96192"/>
    <w:rsid w:val="00C97388"/>
    <w:rsid w:val="00CA4A2E"/>
    <w:rsid w:val="00CA4BC3"/>
    <w:rsid w:val="00CA57F3"/>
    <w:rsid w:val="00CB374F"/>
    <w:rsid w:val="00CC04F8"/>
    <w:rsid w:val="00CC27A6"/>
    <w:rsid w:val="00CC4E55"/>
    <w:rsid w:val="00CC6D64"/>
    <w:rsid w:val="00CD3C3C"/>
    <w:rsid w:val="00CE4343"/>
    <w:rsid w:val="00CE4358"/>
    <w:rsid w:val="00CF584C"/>
    <w:rsid w:val="00D03867"/>
    <w:rsid w:val="00D061AB"/>
    <w:rsid w:val="00D108BB"/>
    <w:rsid w:val="00D16114"/>
    <w:rsid w:val="00D24A93"/>
    <w:rsid w:val="00D24F8E"/>
    <w:rsid w:val="00D40060"/>
    <w:rsid w:val="00D41542"/>
    <w:rsid w:val="00D43B43"/>
    <w:rsid w:val="00D53EB0"/>
    <w:rsid w:val="00D55B8B"/>
    <w:rsid w:val="00D560D2"/>
    <w:rsid w:val="00D6131D"/>
    <w:rsid w:val="00D673E6"/>
    <w:rsid w:val="00D7194B"/>
    <w:rsid w:val="00D7301B"/>
    <w:rsid w:val="00D805EB"/>
    <w:rsid w:val="00D814E2"/>
    <w:rsid w:val="00D83E3A"/>
    <w:rsid w:val="00D90F20"/>
    <w:rsid w:val="00D953EE"/>
    <w:rsid w:val="00D9702B"/>
    <w:rsid w:val="00D97FD1"/>
    <w:rsid w:val="00DA267F"/>
    <w:rsid w:val="00DA47F3"/>
    <w:rsid w:val="00DA4D24"/>
    <w:rsid w:val="00DA63E0"/>
    <w:rsid w:val="00DB4C7E"/>
    <w:rsid w:val="00DC16C9"/>
    <w:rsid w:val="00DD3D78"/>
    <w:rsid w:val="00DE597F"/>
    <w:rsid w:val="00E07C70"/>
    <w:rsid w:val="00E10A0F"/>
    <w:rsid w:val="00E151A3"/>
    <w:rsid w:val="00E1610F"/>
    <w:rsid w:val="00E27646"/>
    <w:rsid w:val="00E27BB1"/>
    <w:rsid w:val="00E33BF9"/>
    <w:rsid w:val="00E34481"/>
    <w:rsid w:val="00E37B1E"/>
    <w:rsid w:val="00E410E9"/>
    <w:rsid w:val="00E45965"/>
    <w:rsid w:val="00E64DFB"/>
    <w:rsid w:val="00E7250B"/>
    <w:rsid w:val="00E73AED"/>
    <w:rsid w:val="00E772BA"/>
    <w:rsid w:val="00E7761E"/>
    <w:rsid w:val="00E9292D"/>
    <w:rsid w:val="00E94AD7"/>
    <w:rsid w:val="00EC2DAF"/>
    <w:rsid w:val="00EC569F"/>
    <w:rsid w:val="00ED2491"/>
    <w:rsid w:val="00ED5131"/>
    <w:rsid w:val="00ED5FD6"/>
    <w:rsid w:val="00ED798D"/>
    <w:rsid w:val="00EE3861"/>
    <w:rsid w:val="00EE4CD1"/>
    <w:rsid w:val="00F12A8F"/>
    <w:rsid w:val="00F15509"/>
    <w:rsid w:val="00F268FC"/>
    <w:rsid w:val="00F27A96"/>
    <w:rsid w:val="00F32995"/>
    <w:rsid w:val="00F352FE"/>
    <w:rsid w:val="00F44B88"/>
    <w:rsid w:val="00F51285"/>
    <w:rsid w:val="00F53F6E"/>
    <w:rsid w:val="00F54B2A"/>
    <w:rsid w:val="00F56835"/>
    <w:rsid w:val="00F56E59"/>
    <w:rsid w:val="00F6397D"/>
    <w:rsid w:val="00F6432C"/>
    <w:rsid w:val="00F67A24"/>
    <w:rsid w:val="00F87019"/>
    <w:rsid w:val="00F97E02"/>
    <w:rsid w:val="00FC5044"/>
    <w:rsid w:val="00FF6A1F"/>
    <w:rsid w:val="00FF78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A4A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4A2E"/>
    <w:rPr>
      <w:b/>
      <w:bCs/>
    </w:rPr>
  </w:style>
  <w:style w:type="paragraph" w:styleId="ListeParagraf">
    <w:name w:val="List Paragraph"/>
    <w:basedOn w:val="Normal"/>
    <w:uiPriority w:val="34"/>
    <w:qFormat/>
    <w:rsid w:val="00CA4A2E"/>
    <w:pPr>
      <w:ind w:left="720"/>
      <w:contextualSpacing/>
    </w:pPr>
  </w:style>
  <w:style w:type="character" w:styleId="Kpr">
    <w:name w:val="Hyperlink"/>
    <w:basedOn w:val="VarsaylanParagrafYazTipi"/>
    <w:uiPriority w:val="99"/>
    <w:unhideWhenUsed/>
    <w:rsid w:val="00CA4A2E"/>
    <w:rPr>
      <w:color w:val="0000FF" w:themeColor="hyperlink"/>
      <w:u w:val="single"/>
    </w:rPr>
  </w:style>
  <w:style w:type="character" w:customStyle="1" w:styleId="style91">
    <w:name w:val="style91"/>
    <w:basedOn w:val="VarsaylanParagrafYazTipi"/>
    <w:rsid w:val="00CA4A2E"/>
    <w:rPr>
      <w:rFonts w:ascii="Arial" w:hAnsi="Arial" w:cs="Arial" w:hint="default"/>
      <w:color w:val="000000"/>
      <w:sz w:val="18"/>
      <w:szCs w:val="18"/>
    </w:rPr>
  </w:style>
  <w:style w:type="character" w:customStyle="1" w:styleId="postbody">
    <w:name w:val="postbody"/>
    <w:basedOn w:val="VarsaylanParagrafYazTipi"/>
    <w:rsid w:val="00CA4A2E"/>
  </w:style>
  <w:style w:type="paragraph" w:styleId="BalonMetni">
    <w:name w:val="Balloon Text"/>
    <w:basedOn w:val="Normal"/>
    <w:link w:val="BalonMetniChar"/>
    <w:uiPriority w:val="99"/>
    <w:semiHidden/>
    <w:unhideWhenUsed/>
    <w:rsid w:val="00CA4A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4A2E"/>
    <w:rPr>
      <w:rFonts w:ascii="Tahoma" w:hAnsi="Tahoma" w:cs="Tahoma"/>
      <w:sz w:val="16"/>
      <w:szCs w:val="16"/>
    </w:rPr>
  </w:style>
  <w:style w:type="paragraph" w:styleId="ResimYazs">
    <w:name w:val="caption"/>
    <w:basedOn w:val="Normal"/>
    <w:next w:val="Normal"/>
    <w:uiPriority w:val="35"/>
    <w:unhideWhenUsed/>
    <w:qFormat/>
    <w:rsid w:val="00945620"/>
    <w:pPr>
      <w:spacing w:line="240" w:lineRule="auto"/>
    </w:pPr>
    <w:rPr>
      <w:b/>
      <w:bCs/>
      <w:color w:val="4F81BD" w:themeColor="accent1"/>
      <w:sz w:val="18"/>
      <w:szCs w:val="18"/>
    </w:rPr>
  </w:style>
  <w:style w:type="paragraph" w:styleId="stbilgi">
    <w:name w:val="header"/>
    <w:basedOn w:val="Normal"/>
    <w:link w:val="stbilgiChar"/>
    <w:uiPriority w:val="99"/>
    <w:unhideWhenUsed/>
    <w:rsid w:val="00C534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3480"/>
  </w:style>
  <w:style w:type="paragraph" w:styleId="Altbilgi">
    <w:name w:val="footer"/>
    <w:basedOn w:val="Normal"/>
    <w:link w:val="AltbilgiChar"/>
    <w:uiPriority w:val="99"/>
    <w:unhideWhenUsed/>
    <w:rsid w:val="00C534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3480"/>
  </w:style>
  <w:style w:type="table" w:styleId="TabloKlavuzu">
    <w:name w:val="Table Grid"/>
    <w:basedOn w:val="NormalTablo"/>
    <w:uiPriority w:val="59"/>
    <w:rsid w:val="001953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semiHidden/>
    <w:unhideWhenUsed/>
    <w:rsid w:val="00F67A2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67A24"/>
    <w:rPr>
      <w:sz w:val="20"/>
      <w:szCs w:val="20"/>
    </w:rPr>
  </w:style>
  <w:style w:type="character" w:styleId="DipnotBavurusu">
    <w:name w:val="footnote reference"/>
    <w:basedOn w:val="VarsaylanParagrafYazTipi"/>
    <w:uiPriority w:val="99"/>
    <w:semiHidden/>
    <w:unhideWhenUsed/>
    <w:rsid w:val="00F67A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04958">
      <w:bodyDiv w:val="1"/>
      <w:marLeft w:val="0"/>
      <w:marRight w:val="0"/>
      <w:marTop w:val="0"/>
      <w:marBottom w:val="0"/>
      <w:divBdr>
        <w:top w:val="none" w:sz="0" w:space="0" w:color="auto"/>
        <w:left w:val="none" w:sz="0" w:space="0" w:color="auto"/>
        <w:bottom w:val="none" w:sz="0" w:space="0" w:color="auto"/>
        <w:right w:val="none" w:sz="0" w:space="0" w:color="auto"/>
      </w:divBdr>
    </w:div>
    <w:div w:id="151572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Data" Target="diagrams/data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A2F47D-F4F7-4D3F-86D8-F3A0B835A0C9}" type="doc">
      <dgm:prSet loTypeId="urn:microsoft.com/office/officeart/2005/8/layout/pyramid1" loCatId="pyramid" qsTypeId="urn:microsoft.com/office/officeart/2005/8/quickstyle/simple1" qsCatId="simple" csTypeId="urn:microsoft.com/office/officeart/2005/8/colors/accent1_2" csCatId="accent1" phldr="1"/>
      <dgm:spPr/>
    </dgm:pt>
    <dgm:pt modelId="{B5F61144-FF5E-42AF-B417-6220674761F0}">
      <dgm:prSet phldrT="[Metin]" custT="1"/>
      <dgm:spPr>
        <a:solidFill>
          <a:schemeClr val="bg1"/>
        </a:solidFill>
        <a:ln>
          <a:solidFill>
            <a:schemeClr val="tx1"/>
          </a:solidFill>
        </a:ln>
      </dgm:spPr>
      <dgm:t>
        <a:bodyPr/>
        <a:lstStyle/>
        <a:p>
          <a:r>
            <a:rPr lang="tr-TR" sz="1200" dirty="0" smtClean="0"/>
            <a:t>Hayvan çalışmaları</a:t>
          </a:r>
          <a:endParaRPr lang="tr-TR" sz="1200" dirty="0"/>
        </a:p>
      </dgm:t>
    </dgm:pt>
    <dgm:pt modelId="{58A2B783-A0C3-4052-91F3-243C46ABD3B5}" type="parTrans" cxnId="{70A573DB-6781-461E-AE5E-5B684954FEB9}">
      <dgm:prSet/>
      <dgm:spPr/>
      <dgm:t>
        <a:bodyPr/>
        <a:lstStyle/>
        <a:p>
          <a:endParaRPr lang="tr-TR" sz="1200"/>
        </a:p>
      </dgm:t>
    </dgm:pt>
    <dgm:pt modelId="{2A3615F9-A57E-4A52-9A57-66CECC9230B1}" type="sibTrans" cxnId="{70A573DB-6781-461E-AE5E-5B684954FEB9}">
      <dgm:prSet/>
      <dgm:spPr/>
      <dgm:t>
        <a:bodyPr/>
        <a:lstStyle/>
        <a:p>
          <a:endParaRPr lang="tr-TR" sz="1200"/>
        </a:p>
      </dgm:t>
    </dgm:pt>
    <dgm:pt modelId="{2FB88B3E-73CC-48A3-A8CF-BC026F97BDA2}">
      <dgm:prSet phldrT="[Metin]" custT="1"/>
      <dgm:spPr>
        <a:solidFill>
          <a:schemeClr val="bg1"/>
        </a:solidFill>
        <a:ln>
          <a:solidFill>
            <a:schemeClr val="tx1"/>
          </a:solidFill>
        </a:ln>
      </dgm:spPr>
      <dgm:t>
        <a:bodyPr/>
        <a:lstStyle/>
        <a:p>
          <a:r>
            <a:rPr lang="tr-TR" sz="1200" dirty="0" err="1" smtClean="0"/>
            <a:t>In</a:t>
          </a:r>
          <a:r>
            <a:rPr lang="tr-TR" sz="1200" dirty="0" smtClean="0"/>
            <a:t> </a:t>
          </a:r>
          <a:r>
            <a:rPr lang="tr-TR" sz="1200" dirty="0" err="1" smtClean="0"/>
            <a:t>vitro</a:t>
          </a:r>
          <a:r>
            <a:rPr lang="tr-TR" sz="1200" dirty="0" smtClean="0"/>
            <a:t> (test tüpü) çalışmaları</a:t>
          </a:r>
          <a:endParaRPr lang="tr-TR" sz="1200" dirty="0"/>
        </a:p>
      </dgm:t>
    </dgm:pt>
    <dgm:pt modelId="{29D33647-163F-41D1-BCDE-3CC23A5350CE}" type="parTrans" cxnId="{297CF8DD-6A37-4CB8-BF3B-4F9D2504670F}">
      <dgm:prSet/>
      <dgm:spPr/>
      <dgm:t>
        <a:bodyPr/>
        <a:lstStyle/>
        <a:p>
          <a:endParaRPr lang="tr-TR" sz="1200"/>
        </a:p>
      </dgm:t>
    </dgm:pt>
    <dgm:pt modelId="{6B3A55CF-9A3E-409D-B5D1-B73553EBE33C}" type="sibTrans" cxnId="{297CF8DD-6A37-4CB8-BF3B-4F9D2504670F}">
      <dgm:prSet/>
      <dgm:spPr/>
      <dgm:t>
        <a:bodyPr/>
        <a:lstStyle/>
        <a:p>
          <a:endParaRPr lang="tr-TR" sz="1200"/>
        </a:p>
      </dgm:t>
    </dgm:pt>
    <dgm:pt modelId="{6BDB9BAD-2B22-470C-8CD7-3611CD345BFD}">
      <dgm:prSet custT="1"/>
      <dgm:spPr>
        <a:solidFill>
          <a:srgbClr val="F4C674"/>
        </a:solidFill>
        <a:ln>
          <a:solidFill>
            <a:schemeClr val="tx1"/>
          </a:solidFill>
        </a:ln>
      </dgm:spPr>
      <dgm:t>
        <a:bodyPr/>
        <a:lstStyle/>
        <a:p>
          <a:pPr>
            <a:lnSpc>
              <a:spcPct val="50000"/>
            </a:lnSpc>
          </a:pPr>
          <a:r>
            <a:rPr lang="tr-TR" sz="1200" dirty="0" err="1" smtClean="0"/>
            <a:t>Randomize</a:t>
          </a:r>
          <a:r>
            <a:rPr lang="tr-TR" sz="1200" dirty="0" smtClean="0"/>
            <a:t> </a:t>
          </a:r>
        </a:p>
        <a:p>
          <a:pPr>
            <a:lnSpc>
              <a:spcPct val="50000"/>
            </a:lnSpc>
          </a:pPr>
          <a:r>
            <a:rPr lang="tr-TR" sz="1200" dirty="0" smtClean="0"/>
            <a:t>kontrollü</a:t>
          </a:r>
        </a:p>
        <a:p>
          <a:pPr>
            <a:lnSpc>
              <a:spcPct val="50000"/>
            </a:lnSpc>
          </a:pPr>
          <a:r>
            <a:rPr lang="tr-TR" sz="1200" dirty="0" smtClean="0"/>
            <a:t>araştırmalar</a:t>
          </a:r>
          <a:endParaRPr lang="tr-TR" sz="1200" dirty="0"/>
        </a:p>
      </dgm:t>
    </dgm:pt>
    <dgm:pt modelId="{F673C43E-3391-4117-97AB-C80ED88B8EF7}" type="parTrans" cxnId="{C2071CED-1849-4707-92C7-A7BBC6B13F97}">
      <dgm:prSet/>
      <dgm:spPr/>
      <dgm:t>
        <a:bodyPr/>
        <a:lstStyle/>
        <a:p>
          <a:endParaRPr lang="tr-TR" sz="1200"/>
        </a:p>
      </dgm:t>
    </dgm:pt>
    <dgm:pt modelId="{91A6E6FC-631C-48AC-9195-EF2E9F01E25D}" type="sibTrans" cxnId="{C2071CED-1849-4707-92C7-A7BBC6B13F97}">
      <dgm:prSet/>
      <dgm:spPr/>
      <dgm:t>
        <a:bodyPr/>
        <a:lstStyle/>
        <a:p>
          <a:endParaRPr lang="tr-TR" sz="1200"/>
        </a:p>
      </dgm:t>
    </dgm:pt>
    <dgm:pt modelId="{BC7AA81E-75D7-4865-A01D-F732D1E3C7BC}">
      <dgm:prSet custT="1"/>
      <dgm:spPr>
        <a:solidFill>
          <a:schemeClr val="accent3">
            <a:lumMod val="40000"/>
            <a:lumOff val="60000"/>
          </a:schemeClr>
        </a:solidFill>
        <a:ln>
          <a:solidFill>
            <a:schemeClr val="tx1"/>
          </a:solidFill>
        </a:ln>
      </dgm:spPr>
      <dgm:t>
        <a:bodyPr/>
        <a:lstStyle/>
        <a:p>
          <a:r>
            <a:rPr lang="tr-TR" sz="1200" dirty="0" err="1" smtClean="0"/>
            <a:t>Chort</a:t>
          </a:r>
          <a:r>
            <a:rPr lang="tr-TR" sz="1200" dirty="0" smtClean="0"/>
            <a:t> çalışmaları</a:t>
          </a:r>
          <a:endParaRPr lang="tr-TR" sz="1200" dirty="0"/>
        </a:p>
      </dgm:t>
    </dgm:pt>
    <dgm:pt modelId="{C8E82641-F099-4432-9EA7-F36353957FDF}" type="parTrans" cxnId="{221A823E-B697-4A68-92F1-00024303B208}">
      <dgm:prSet/>
      <dgm:spPr/>
      <dgm:t>
        <a:bodyPr/>
        <a:lstStyle/>
        <a:p>
          <a:endParaRPr lang="tr-TR" sz="1200"/>
        </a:p>
      </dgm:t>
    </dgm:pt>
    <dgm:pt modelId="{29F2546F-68BA-40D7-971C-45C5861CB346}" type="sibTrans" cxnId="{221A823E-B697-4A68-92F1-00024303B208}">
      <dgm:prSet/>
      <dgm:spPr/>
      <dgm:t>
        <a:bodyPr/>
        <a:lstStyle/>
        <a:p>
          <a:endParaRPr lang="tr-TR" sz="1200"/>
        </a:p>
      </dgm:t>
    </dgm:pt>
    <dgm:pt modelId="{E01506E1-8D76-48D2-AEB5-A90D2297287C}">
      <dgm:prSet custT="1"/>
      <dgm:spPr>
        <a:solidFill>
          <a:schemeClr val="accent3">
            <a:lumMod val="40000"/>
            <a:lumOff val="60000"/>
          </a:schemeClr>
        </a:solidFill>
        <a:ln>
          <a:solidFill>
            <a:schemeClr val="tx1"/>
          </a:solidFill>
        </a:ln>
      </dgm:spPr>
      <dgm:t>
        <a:bodyPr/>
        <a:lstStyle/>
        <a:p>
          <a:r>
            <a:rPr lang="tr-TR" sz="1200" dirty="0" err="1" smtClean="0"/>
            <a:t>Case</a:t>
          </a:r>
          <a:r>
            <a:rPr lang="tr-TR" sz="1200" dirty="0" smtClean="0"/>
            <a:t> </a:t>
          </a:r>
          <a:r>
            <a:rPr lang="tr-TR" sz="1200" dirty="0" err="1" smtClean="0"/>
            <a:t>control</a:t>
          </a:r>
          <a:r>
            <a:rPr lang="tr-TR" sz="1200" dirty="0" smtClean="0"/>
            <a:t> çalışmalar</a:t>
          </a:r>
          <a:endParaRPr lang="tr-TR" sz="1200" dirty="0"/>
        </a:p>
      </dgm:t>
    </dgm:pt>
    <dgm:pt modelId="{651FDD2C-2A31-4922-A93D-DD0613550DB7}" type="parTrans" cxnId="{7C41B381-3BBA-4DEF-9E98-ED5864C7A169}">
      <dgm:prSet/>
      <dgm:spPr/>
      <dgm:t>
        <a:bodyPr/>
        <a:lstStyle/>
        <a:p>
          <a:endParaRPr lang="tr-TR" sz="1200"/>
        </a:p>
      </dgm:t>
    </dgm:pt>
    <dgm:pt modelId="{50ADBA95-D831-4116-9626-A5C8FB59228C}" type="sibTrans" cxnId="{7C41B381-3BBA-4DEF-9E98-ED5864C7A169}">
      <dgm:prSet/>
      <dgm:spPr/>
      <dgm:t>
        <a:bodyPr/>
        <a:lstStyle/>
        <a:p>
          <a:endParaRPr lang="tr-TR" sz="1200"/>
        </a:p>
      </dgm:t>
    </dgm:pt>
    <dgm:pt modelId="{F9D33B2B-D732-4072-BB74-48992558EEDD}">
      <dgm:prSet custT="1"/>
      <dgm:spPr>
        <a:solidFill>
          <a:srgbClr val="F4C674"/>
        </a:solidFill>
        <a:ln>
          <a:solidFill>
            <a:schemeClr val="tx1"/>
          </a:solidFill>
        </a:ln>
      </dgm:spPr>
      <dgm:t>
        <a:bodyPr/>
        <a:lstStyle/>
        <a:p>
          <a:r>
            <a:rPr lang="tr-TR" sz="1200" dirty="0" smtClean="0"/>
            <a:t>Olgu bildirimleri</a:t>
          </a:r>
          <a:endParaRPr lang="tr-TR" sz="1200" dirty="0"/>
        </a:p>
      </dgm:t>
    </dgm:pt>
    <dgm:pt modelId="{8482394A-2D86-4749-9A85-3EAA37F60CB6}" type="parTrans" cxnId="{6A5D2445-1DE8-4215-8036-A9212341DA58}">
      <dgm:prSet/>
      <dgm:spPr/>
      <dgm:t>
        <a:bodyPr/>
        <a:lstStyle/>
        <a:p>
          <a:endParaRPr lang="tr-TR" sz="1200"/>
        </a:p>
      </dgm:t>
    </dgm:pt>
    <dgm:pt modelId="{CA4E51E1-91E8-4A1E-97E9-E3FFFBA4AFBA}" type="sibTrans" cxnId="{6A5D2445-1DE8-4215-8036-A9212341DA58}">
      <dgm:prSet/>
      <dgm:spPr/>
      <dgm:t>
        <a:bodyPr/>
        <a:lstStyle/>
        <a:p>
          <a:endParaRPr lang="tr-TR" sz="1200"/>
        </a:p>
      </dgm:t>
    </dgm:pt>
    <dgm:pt modelId="{1AABB957-9211-4304-AE8A-B134C59E8F00}">
      <dgm:prSet custT="1"/>
      <dgm:spPr>
        <a:solidFill>
          <a:srgbClr val="F4C674"/>
        </a:solidFill>
        <a:ln>
          <a:solidFill>
            <a:schemeClr val="tx1"/>
          </a:solidFill>
        </a:ln>
      </dgm:spPr>
      <dgm:t>
        <a:bodyPr/>
        <a:lstStyle/>
        <a:p>
          <a:r>
            <a:rPr lang="tr-TR" sz="1200" dirty="0" smtClean="0"/>
            <a:t>Fikirler, görüşler, editöre mektuplar</a:t>
          </a:r>
          <a:endParaRPr lang="tr-TR" sz="1200" dirty="0"/>
        </a:p>
      </dgm:t>
    </dgm:pt>
    <dgm:pt modelId="{5D000605-D6CB-46A2-997B-9DD5C6C7B626}" type="parTrans" cxnId="{A7694E64-8390-420F-97FD-DA13E680D6D4}">
      <dgm:prSet/>
      <dgm:spPr/>
      <dgm:t>
        <a:bodyPr/>
        <a:lstStyle/>
        <a:p>
          <a:endParaRPr lang="tr-TR" sz="1200"/>
        </a:p>
      </dgm:t>
    </dgm:pt>
    <dgm:pt modelId="{4DA6C53B-881B-46F7-869B-D7B0A44CBDCA}" type="sibTrans" cxnId="{A7694E64-8390-420F-97FD-DA13E680D6D4}">
      <dgm:prSet/>
      <dgm:spPr/>
      <dgm:t>
        <a:bodyPr/>
        <a:lstStyle/>
        <a:p>
          <a:endParaRPr lang="tr-TR" sz="1200"/>
        </a:p>
      </dgm:t>
    </dgm:pt>
    <dgm:pt modelId="{32F5236E-6524-4871-A6C7-17687DD31140}">
      <dgm:prSet custT="1"/>
      <dgm:spPr>
        <a:solidFill>
          <a:schemeClr val="accent3">
            <a:lumMod val="40000"/>
            <a:lumOff val="60000"/>
          </a:schemeClr>
        </a:solidFill>
        <a:ln>
          <a:solidFill>
            <a:schemeClr val="tx1"/>
          </a:solidFill>
        </a:ln>
      </dgm:spPr>
      <dgm:t>
        <a:bodyPr/>
        <a:lstStyle/>
        <a:p>
          <a:endParaRPr lang="tr-TR" sz="1200" dirty="0"/>
        </a:p>
      </dgm:t>
    </dgm:pt>
    <dgm:pt modelId="{F7624F60-0BE6-4F18-8453-D9DA9B444EA1}" type="parTrans" cxnId="{C9E62A58-B47D-4699-9D5F-2D5D97C57CAF}">
      <dgm:prSet/>
      <dgm:spPr/>
      <dgm:t>
        <a:bodyPr/>
        <a:lstStyle/>
        <a:p>
          <a:endParaRPr lang="tr-TR" sz="1200"/>
        </a:p>
      </dgm:t>
    </dgm:pt>
    <dgm:pt modelId="{193CD750-0082-4BE7-96E4-0B19856A69C9}" type="sibTrans" cxnId="{C9E62A58-B47D-4699-9D5F-2D5D97C57CAF}">
      <dgm:prSet/>
      <dgm:spPr/>
      <dgm:t>
        <a:bodyPr/>
        <a:lstStyle/>
        <a:p>
          <a:endParaRPr lang="tr-TR" sz="1200"/>
        </a:p>
      </dgm:t>
    </dgm:pt>
    <dgm:pt modelId="{08125B31-7E82-461C-B48C-DA22A188A26B}">
      <dgm:prSet phldrT="[Metin]" custT="1"/>
      <dgm:spPr>
        <a:solidFill>
          <a:schemeClr val="accent3">
            <a:lumMod val="40000"/>
            <a:lumOff val="60000"/>
          </a:schemeClr>
        </a:solidFill>
        <a:ln>
          <a:solidFill>
            <a:schemeClr val="tx1"/>
          </a:solidFill>
        </a:ln>
      </dgm:spPr>
      <dgm:t>
        <a:bodyPr/>
        <a:lstStyle/>
        <a:p>
          <a:pPr>
            <a:lnSpc>
              <a:spcPct val="50000"/>
            </a:lnSpc>
          </a:pPr>
          <a:r>
            <a:rPr lang="tr-TR" sz="1200" dirty="0" smtClean="0"/>
            <a:t>Meta analizleri </a:t>
          </a:r>
        </a:p>
        <a:p>
          <a:pPr>
            <a:lnSpc>
              <a:spcPct val="50000"/>
            </a:lnSpc>
          </a:pPr>
          <a:r>
            <a:rPr lang="tr-TR" sz="1200" dirty="0" smtClean="0"/>
            <a:t>Sistematik derlemeler</a:t>
          </a:r>
          <a:endParaRPr lang="tr-TR" sz="1200" dirty="0"/>
        </a:p>
      </dgm:t>
    </dgm:pt>
    <dgm:pt modelId="{B9238214-DBBB-4673-9949-F21CBBFA6E66}" type="sibTrans" cxnId="{EA948A58-1263-4E6A-BB3E-462913ADEDB3}">
      <dgm:prSet/>
      <dgm:spPr/>
      <dgm:t>
        <a:bodyPr/>
        <a:lstStyle/>
        <a:p>
          <a:endParaRPr lang="tr-TR" sz="1200"/>
        </a:p>
      </dgm:t>
    </dgm:pt>
    <dgm:pt modelId="{9F508347-59B6-4FAC-B64C-D022ABC43746}" type="parTrans" cxnId="{EA948A58-1263-4E6A-BB3E-462913ADEDB3}">
      <dgm:prSet/>
      <dgm:spPr/>
      <dgm:t>
        <a:bodyPr/>
        <a:lstStyle/>
        <a:p>
          <a:endParaRPr lang="tr-TR" sz="1200"/>
        </a:p>
      </dgm:t>
    </dgm:pt>
    <dgm:pt modelId="{307D4634-CE4E-4A1C-B5B2-7A6EBBEFA61F}" type="pres">
      <dgm:prSet presAssocID="{2FA2F47D-F4F7-4D3F-86D8-F3A0B835A0C9}" presName="Name0" presStyleCnt="0">
        <dgm:presLayoutVars>
          <dgm:dir/>
          <dgm:animLvl val="lvl"/>
          <dgm:resizeHandles val="exact"/>
        </dgm:presLayoutVars>
      </dgm:prSet>
      <dgm:spPr/>
    </dgm:pt>
    <dgm:pt modelId="{DBA13C4D-E1C7-40A6-934D-A429DFFA4443}" type="pres">
      <dgm:prSet presAssocID="{32F5236E-6524-4871-A6C7-17687DD31140}" presName="Name8" presStyleCnt="0"/>
      <dgm:spPr/>
    </dgm:pt>
    <dgm:pt modelId="{9987A44E-F4CC-4F76-AD89-C2A153B43552}" type="pres">
      <dgm:prSet presAssocID="{32F5236E-6524-4871-A6C7-17687DD31140}" presName="level" presStyleLbl="node1" presStyleIdx="0" presStyleCnt="9">
        <dgm:presLayoutVars>
          <dgm:chMax val="1"/>
          <dgm:bulletEnabled val="1"/>
        </dgm:presLayoutVars>
      </dgm:prSet>
      <dgm:spPr/>
      <dgm:t>
        <a:bodyPr/>
        <a:lstStyle/>
        <a:p>
          <a:endParaRPr lang="tr-TR"/>
        </a:p>
      </dgm:t>
    </dgm:pt>
    <dgm:pt modelId="{C4520D91-CA9A-46E0-98A9-1BA634D89B58}" type="pres">
      <dgm:prSet presAssocID="{32F5236E-6524-4871-A6C7-17687DD31140}" presName="levelTx" presStyleLbl="revTx" presStyleIdx="0" presStyleCnt="0">
        <dgm:presLayoutVars>
          <dgm:chMax val="1"/>
          <dgm:bulletEnabled val="1"/>
        </dgm:presLayoutVars>
      </dgm:prSet>
      <dgm:spPr/>
      <dgm:t>
        <a:bodyPr/>
        <a:lstStyle/>
        <a:p>
          <a:endParaRPr lang="tr-TR"/>
        </a:p>
      </dgm:t>
    </dgm:pt>
    <dgm:pt modelId="{04953BE3-4E89-4296-A7B8-A4BCEBA439D0}" type="pres">
      <dgm:prSet presAssocID="{08125B31-7E82-461C-B48C-DA22A188A26B}" presName="Name8" presStyleCnt="0"/>
      <dgm:spPr/>
    </dgm:pt>
    <dgm:pt modelId="{AADD7D66-11CF-499E-A6F7-506A6BD3CFAC}" type="pres">
      <dgm:prSet presAssocID="{08125B31-7E82-461C-B48C-DA22A188A26B}" presName="level" presStyleLbl="node1" presStyleIdx="1" presStyleCnt="9" custScaleX="257765" custLinFactNeighborX="-2938">
        <dgm:presLayoutVars>
          <dgm:chMax val="1"/>
          <dgm:bulletEnabled val="1"/>
        </dgm:presLayoutVars>
      </dgm:prSet>
      <dgm:spPr>
        <a:prstGeom prst="flowChartProcess">
          <a:avLst/>
        </a:prstGeom>
      </dgm:spPr>
      <dgm:t>
        <a:bodyPr/>
        <a:lstStyle/>
        <a:p>
          <a:endParaRPr lang="tr-TR"/>
        </a:p>
      </dgm:t>
    </dgm:pt>
    <dgm:pt modelId="{1AB469B3-E27B-4F77-81F4-BA67F6CA7A23}" type="pres">
      <dgm:prSet presAssocID="{08125B31-7E82-461C-B48C-DA22A188A26B}" presName="levelTx" presStyleLbl="revTx" presStyleIdx="0" presStyleCnt="0">
        <dgm:presLayoutVars>
          <dgm:chMax val="1"/>
          <dgm:bulletEnabled val="1"/>
        </dgm:presLayoutVars>
      </dgm:prSet>
      <dgm:spPr>
        <a:prstGeom prst="flowChartProcess">
          <a:avLst/>
        </a:prstGeom>
      </dgm:spPr>
      <dgm:t>
        <a:bodyPr/>
        <a:lstStyle/>
        <a:p>
          <a:endParaRPr lang="tr-TR"/>
        </a:p>
      </dgm:t>
    </dgm:pt>
    <dgm:pt modelId="{D7AD53F5-9B91-4236-AF7A-C19675000271}" type="pres">
      <dgm:prSet presAssocID="{6BDB9BAD-2B22-470C-8CD7-3611CD345BFD}" presName="Name8" presStyleCnt="0"/>
      <dgm:spPr/>
    </dgm:pt>
    <dgm:pt modelId="{1A31CBC7-E76E-48D5-970F-8202FEDABF8E}" type="pres">
      <dgm:prSet presAssocID="{6BDB9BAD-2B22-470C-8CD7-3611CD345BFD}" presName="level" presStyleLbl="node1" presStyleIdx="2" presStyleCnt="9" custScaleY="127269" custLinFactNeighborX="725" custLinFactNeighborY="4054">
        <dgm:presLayoutVars>
          <dgm:chMax val="1"/>
          <dgm:bulletEnabled val="1"/>
        </dgm:presLayoutVars>
      </dgm:prSet>
      <dgm:spPr/>
      <dgm:t>
        <a:bodyPr/>
        <a:lstStyle/>
        <a:p>
          <a:endParaRPr lang="tr-TR"/>
        </a:p>
      </dgm:t>
    </dgm:pt>
    <dgm:pt modelId="{CECA75F0-5B6D-4AB5-BD5A-274DA36D604C}" type="pres">
      <dgm:prSet presAssocID="{6BDB9BAD-2B22-470C-8CD7-3611CD345BFD}" presName="levelTx" presStyleLbl="revTx" presStyleIdx="0" presStyleCnt="0">
        <dgm:presLayoutVars>
          <dgm:chMax val="1"/>
          <dgm:bulletEnabled val="1"/>
        </dgm:presLayoutVars>
      </dgm:prSet>
      <dgm:spPr/>
      <dgm:t>
        <a:bodyPr/>
        <a:lstStyle/>
        <a:p>
          <a:endParaRPr lang="tr-TR"/>
        </a:p>
      </dgm:t>
    </dgm:pt>
    <dgm:pt modelId="{E9D545F2-DFD8-4BD3-8D91-CE2C0151B83C}" type="pres">
      <dgm:prSet presAssocID="{BC7AA81E-75D7-4865-A01D-F732D1E3C7BC}" presName="Name8" presStyleCnt="0"/>
      <dgm:spPr/>
    </dgm:pt>
    <dgm:pt modelId="{DF894C08-029C-4989-97EC-BF6D341CAFA1}" type="pres">
      <dgm:prSet presAssocID="{BC7AA81E-75D7-4865-A01D-F732D1E3C7BC}" presName="level" presStyleLbl="node1" presStyleIdx="3" presStyleCnt="9" custLinFactNeighborY="1351">
        <dgm:presLayoutVars>
          <dgm:chMax val="1"/>
          <dgm:bulletEnabled val="1"/>
        </dgm:presLayoutVars>
      </dgm:prSet>
      <dgm:spPr/>
      <dgm:t>
        <a:bodyPr/>
        <a:lstStyle/>
        <a:p>
          <a:endParaRPr lang="tr-TR"/>
        </a:p>
      </dgm:t>
    </dgm:pt>
    <dgm:pt modelId="{CA94B631-7B14-4E95-86B9-095950BD0A85}" type="pres">
      <dgm:prSet presAssocID="{BC7AA81E-75D7-4865-A01D-F732D1E3C7BC}" presName="levelTx" presStyleLbl="revTx" presStyleIdx="0" presStyleCnt="0">
        <dgm:presLayoutVars>
          <dgm:chMax val="1"/>
          <dgm:bulletEnabled val="1"/>
        </dgm:presLayoutVars>
      </dgm:prSet>
      <dgm:spPr/>
      <dgm:t>
        <a:bodyPr/>
        <a:lstStyle/>
        <a:p>
          <a:endParaRPr lang="tr-TR"/>
        </a:p>
      </dgm:t>
    </dgm:pt>
    <dgm:pt modelId="{C7490B76-281E-442F-9F94-E48B2C942512}" type="pres">
      <dgm:prSet presAssocID="{E01506E1-8D76-48D2-AEB5-A90D2297287C}" presName="Name8" presStyleCnt="0"/>
      <dgm:spPr/>
    </dgm:pt>
    <dgm:pt modelId="{654A84A9-F323-4751-9784-A35352DB576F}" type="pres">
      <dgm:prSet presAssocID="{E01506E1-8D76-48D2-AEB5-A90D2297287C}" presName="level" presStyleLbl="node1" presStyleIdx="4" presStyleCnt="9">
        <dgm:presLayoutVars>
          <dgm:chMax val="1"/>
          <dgm:bulletEnabled val="1"/>
        </dgm:presLayoutVars>
      </dgm:prSet>
      <dgm:spPr/>
      <dgm:t>
        <a:bodyPr/>
        <a:lstStyle/>
        <a:p>
          <a:endParaRPr lang="tr-TR"/>
        </a:p>
      </dgm:t>
    </dgm:pt>
    <dgm:pt modelId="{17D30012-A1FE-4FBA-924D-94E2B4F24454}" type="pres">
      <dgm:prSet presAssocID="{E01506E1-8D76-48D2-AEB5-A90D2297287C}" presName="levelTx" presStyleLbl="revTx" presStyleIdx="0" presStyleCnt="0">
        <dgm:presLayoutVars>
          <dgm:chMax val="1"/>
          <dgm:bulletEnabled val="1"/>
        </dgm:presLayoutVars>
      </dgm:prSet>
      <dgm:spPr/>
      <dgm:t>
        <a:bodyPr/>
        <a:lstStyle/>
        <a:p>
          <a:endParaRPr lang="tr-TR"/>
        </a:p>
      </dgm:t>
    </dgm:pt>
    <dgm:pt modelId="{7FA6D42A-15A9-456D-A5CF-DBD18F8188CB}" type="pres">
      <dgm:prSet presAssocID="{F9D33B2B-D732-4072-BB74-48992558EEDD}" presName="Name8" presStyleCnt="0"/>
      <dgm:spPr/>
    </dgm:pt>
    <dgm:pt modelId="{6E283A57-D8D4-4F3E-A90C-F734B34E1141}" type="pres">
      <dgm:prSet presAssocID="{F9D33B2B-D732-4072-BB74-48992558EEDD}" presName="level" presStyleLbl="node1" presStyleIdx="5" presStyleCnt="9">
        <dgm:presLayoutVars>
          <dgm:chMax val="1"/>
          <dgm:bulletEnabled val="1"/>
        </dgm:presLayoutVars>
      </dgm:prSet>
      <dgm:spPr/>
      <dgm:t>
        <a:bodyPr/>
        <a:lstStyle/>
        <a:p>
          <a:endParaRPr lang="tr-TR"/>
        </a:p>
      </dgm:t>
    </dgm:pt>
    <dgm:pt modelId="{8D257562-C708-4294-A479-15FE7D280CDD}" type="pres">
      <dgm:prSet presAssocID="{F9D33B2B-D732-4072-BB74-48992558EEDD}" presName="levelTx" presStyleLbl="revTx" presStyleIdx="0" presStyleCnt="0">
        <dgm:presLayoutVars>
          <dgm:chMax val="1"/>
          <dgm:bulletEnabled val="1"/>
        </dgm:presLayoutVars>
      </dgm:prSet>
      <dgm:spPr/>
      <dgm:t>
        <a:bodyPr/>
        <a:lstStyle/>
        <a:p>
          <a:endParaRPr lang="tr-TR"/>
        </a:p>
      </dgm:t>
    </dgm:pt>
    <dgm:pt modelId="{A14B69D9-A00F-4E7D-ADFD-9B35780AE43A}" type="pres">
      <dgm:prSet presAssocID="{1AABB957-9211-4304-AE8A-B134C59E8F00}" presName="Name8" presStyleCnt="0"/>
      <dgm:spPr/>
    </dgm:pt>
    <dgm:pt modelId="{FD07ACAD-C20C-4067-B48C-E82AA891877C}" type="pres">
      <dgm:prSet presAssocID="{1AABB957-9211-4304-AE8A-B134C59E8F00}" presName="level" presStyleLbl="node1" presStyleIdx="6" presStyleCnt="9">
        <dgm:presLayoutVars>
          <dgm:chMax val="1"/>
          <dgm:bulletEnabled val="1"/>
        </dgm:presLayoutVars>
      </dgm:prSet>
      <dgm:spPr/>
      <dgm:t>
        <a:bodyPr/>
        <a:lstStyle/>
        <a:p>
          <a:endParaRPr lang="tr-TR"/>
        </a:p>
      </dgm:t>
    </dgm:pt>
    <dgm:pt modelId="{64498843-CD72-4AD2-9405-2AE91966A8A8}" type="pres">
      <dgm:prSet presAssocID="{1AABB957-9211-4304-AE8A-B134C59E8F00}" presName="levelTx" presStyleLbl="revTx" presStyleIdx="0" presStyleCnt="0">
        <dgm:presLayoutVars>
          <dgm:chMax val="1"/>
          <dgm:bulletEnabled val="1"/>
        </dgm:presLayoutVars>
      </dgm:prSet>
      <dgm:spPr/>
      <dgm:t>
        <a:bodyPr/>
        <a:lstStyle/>
        <a:p>
          <a:endParaRPr lang="tr-TR"/>
        </a:p>
      </dgm:t>
    </dgm:pt>
    <dgm:pt modelId="{4E812E8C-D865-4787-A3EB-E0F8901FE3F1}" type="pres">
      <dgm:prSet presAssocID="{B5F61144-FF5E-42AF-B417-6220674761F0}" presName="Name8" presStyleCnt="0"/>
      <dgm:spPr/>
    </dgm:pt>
    <dgm:pt modelId="{E7FB59F2-4F38-4DE8-8570-656CA7F14709}" type="pres">
      <dgm:prSet presAssocID="{B5F61144-FF5E-42AF-B417-6220674761F0}" presName="level" presStyleLbl="node1" presStyleIdx="7" presStyleCnt="9" custLinFactNeighborX="272" custLinFactNeighborY="-9459">
        <dgm:presLayoutVars>
          <dgm:chMax val="1"/>
          <dgm:bulletEnabled val="1"/>
        </dgm:presLayoutVars>
      </dgm:prSet>
      <dgm:spPr/>
      <dgm:t>
        <a:bodyPr/>
        <a:lstStyle/>
        <a:p>
          <a:endParaRPr lang="tr-TR"/>
        </a:p>
      </dgm:t>
    </dgm:pt>
    <dgm:pt modelId="{8B44F0F3-1FDB-4EAE-8E23-F70786C08933}" type="pres">
      <dgm:prSet presAssocID="{B5F61144-FF5E-42AF-B417-6220674761F0}" presName="levelTx" presStyleLbl="revTx" presStyleIdx="0" presStyleCnt="0">
        <dgm:presLayoutVars>
          <dgm:chMax val="1"/>
          <dgm:bulletEnabled val="1"/>
        </dgm:presLayoutVars>
      </dgm:prSet>
      <dgm:spPr/>
      <dgm:t>
        <a:bodyPr/>
        <a:lstStyle/>
        <a:p>
          <a:endParaRPr lang="tr-TR"/>
        </a:p>
      </dgm:t>
    </dgm:pt>
    <dgm:pt modelId="{A91F011D-2FF8-46C1-BBC4-455C8A8C0857}" type="pres">
      <dgm:prSet presAssocID="{2FB88B3E-73CC-48A3-A8CF-BC026F97BDA2}" presName="Name8" presStyleCnt="0"/>
      <dgm:spPr/>
    </dgm:pt>
    <dgm:pt modelId="{B0E26AE1-AB7C-448E-B5CA-A3774810B080}" type="pres">
      <dgm:prSet presAssocID="{2FB88B3E-73CC-48A3-A8CF-BC026F97BDA2}" presName="level" presStyleLbl="node1" presStyleIdx="8" presStyleCnt="9" custLinFactNeighborY="-9459">
        <dgm:presLayoutVars>
          <dgm:chMax val="1"/>
          <dgm:bulletEnabled val="1"/>
        </dgm:presLayoutVars>
      </dgm:prSet>
      <dgm:spPr/>
      <dgm:t>
        <a:bodyPr/>
        <a:lstStyle/>
        <a:p>
          <a:endParaRPr lang="tr-TR"/>
        </a:p>
      </dgm:t>
    </dgm:pt>
    <dgm:pt modelId="{E826A1A0-4B2D-4149-8BE8-F7B4C2938411}" type="pres">
      <dgm:prSet presAssocID="{2FB88B3E-73CC-48A3-A8CF-BC026F97BDA2}" presName="levelTx" presStyleLbl="revTx" presStyleIdx="0" presStyleCnt="0">
        <dgm:presLayoutVars>
          <dgm:chMax val="1"/>
          <dgm:bulletEnabled val="1"/>
        </dgm:presLayoutVars>
      </dgm:prSet>
      <dgm:spPr/>
      <dgm:t>
        <a:bodyPr/>
        <a:lstStyle/>
        <a:p>
          <a:endParaRPr lang="tr-TR"/>
        </a:p>
      </dgm:t>
    </dgm:pt>
  </dgm:ptLst>
  <dgm:cxnLst>
    <dgm:cxn modelId="{605857E1-B0E4-430B-8FE2-7FD6D8EA7FA7}" type="presOf" srcId="{2FA2F47D-F4F7-4D3F-86D8-F3A0B835A0C9}" destId="{307D4634-CE4E-4A1C-B5B2-7A6EBBEFA61F}" srcOrd="0" destOrd="0" presId="urn:microsoft.com/office/officeart/2005/8/layout/pyramid1"/>
    <dgm:cxn modelId="{F123E000-0B57-40DD-A68E-F6CB0A3F10FD}" type="presOf" srcId="{2FB88B3E-73CC-48A3-A8CF-BC026F97BDA2}" destId="{B0E26AE1-AB7C-448E-B5CA-A3774810B080}" srcOrd="0" destOrd="0" presId="urn:microsoft.com/office/officeart/2005/8/layout/pyramid1"/>
    <dgm:cxn modelId="{297CF8DD-6A37-4CB8-BF3B-4F9D2504670F}" srcId="{2FA2F47D-F4F7-4D3F-86D8-F3A0B835A0C9}" destId="{2FB88B3E-73CC-48A3-A8CF-BC026F97BDA2}" srcOrd="8" destOrd="0" parTransId="{29D33647-163F-41D1-BCDE-3CC23A5350CE}" sibTransId="{6B3A55CF-9A3E-409D-B5D1-B73553EBE33C}"/>
    <dgm:cxn modelId="{C2071CED-1849-4707-92C7-A7BBC6B13F97}" srcId="{2FA2F47D-F4F7-4D3F-86D8-F3A0B835A0C9}" destId="{6BDB9BAD-2B22-470C-8CD7-3611CD345BFD}" srcOrd="2" destOrd="0" parTransId="{F673C43E-3391-4117-97AB-C80ED88B8EF7}" sibTransId="{91A6E6FC-631C-48AC-9195-EF2E9F01E25D}"/>
    <dgm:cxn modelId="{4C32CCA5-F7D2-44C8-9483-BBFB450CA6BE}" type="presOf" srcId="{6BDB9BAD-2B22-470C-8CD7-3611CD345BFD}" destId="{CECA75F0-5B6D-4AB5-BD5A-274DA36D604C}" srcOrd="1" destOrd="0" presId="urn:microsoft.com/office/officeart/2005/8/layout/pyramid1"/>
    <dgm:cxn modelId="{F4B1923D-2D1D-4549-9A2B-FF4808B5CF33}" type="presOf" srcId="{BC7AA81E-75D7-4865-A01D-F732D1E3C7BC}" destId="{DF894C08-029C-4989-97EC-BF6D341CAFA1}" srcOrd="0" destOrd="0" presId="urn:microsoft.com/office/officeart/2005/8/layout/pyramid1"/>
    <dgm:cxn modelId="{7A3D3D88-1CC8-4833-8075-FFA1ABC44FDE}" type="presOf" srcId="{6BDB9BAD-2B22-470C-8CD7-3611CD345BFD}" destId="{1A31CBC7-E76E-48D5-970F-8202FEDABF8E}" srcOrd="0" destOrd="0" presId="urn:microsoft.com/office/officeart/2005/8/layout/pyramid1"/>
    <dgm:cxn modelId="{59D4CF93-0F9B-4633-BA19-AD33662F71F7}" type="presOf" srcId="{32F5236E-6524-4871-A6C7-17687DD31140}" destId="{9987A44E-F4CC-4F76-AD89-C2A153B43552}" srcOrd="0" destOrd="0" presId="urn:microsoft.com/office/officeart/2005/8/layout/pyramid1"/>
    <dgm:cxn modelId="{821B777E-DA03-45E6-8BD7-C63D6FD4F7FC}" type="presOf" srcId="{B5F61144-FF5E-42AF-B417-6220674761F0}" destId="{E7FB59F2-4F38-4DE8-8570-656CA7F14709}" srcOrd="0" destOrd="0" presId="urn:microsoft.com/office/officeart/2005/8/layout/pyramid1"/>
    <dgm:cxn modelId="{95DFABB1-A6EB-4037-8A1F-EF1C23EB630B}" type="presOf" srcId="{BC7AA81E-75D7-4865-A01D-F732D1E3C7BC}" destId="{CA94B631-7B14-4E95-86B9-095950BD0A85}" srcOrd="1" destOrd="0" presId="urn:microsoft.com/office/officeart/2005/8/layout/pyramid1"/>
    <dgm:cxn modelId="{70A573DB-6781-461E-AE5E-5B684954FEB9}" srcId="{2FA2F47D-F4F7-4D3F-86D8-F3A0B835A0C9}" destId="{B5F61144-FF5E-42AF-B417-6220674761F0}" srcOrd="7" destOrd="0" parTransId="{58A2B783-A0C3-4052-91F3-243C46ABD3B5}" sibTransId="{2A3615F9-A57E-4A52-9A57-66CECC9230B1}"/>
    <dgm:cxn modelId="{EA948A58-1263-4E6A-BB3E-462913ADEDB3}" srcId="{2FA2F47D-F4F7-4D3F-86D8-F3A0B835A0C9}" destId="{08125B31-7E82-461C-B48C-DA22A188A26B}" srcOrd="1" destOrd="0" parTransId="{9F508347-59B6-4FAC-B64C-D022ABC43746}" sibTransId="{B9238214-DBBB-4673-9949-F21CBBFA6E66}"/>
    <dgm:cxn modelId="{7C41B381-3BBA-4DEF-9E98-ED5864C7A169}" srcId="{2FA2F47D-F4F7-4D3F-86D8-F3A0B835A0C9}" destId="{E01506E1-8D76-48D2-AEB5-A90D2297287C}" srcOrd="4" destOrd="0" parTransId="{651FDD2C-2A31-4922-A93D-DD0613550DB7}" sibTransId="{50ADBA95-D831-4116-9626-A5C8FB59228C}"/>
    <dgm:cxn modelId="{6A5D2445-1DE8-4215-8036-A9212341DA58}" srcId="{2FA2F47D-F4F7-4D3F-86D8-F3A0B835A0C9}" destId="{F9D33B2B-D732-4072-BB74-48992558EEDD}" srcOrd="5" destOrd="0" parTransId="{8482394A-2D86-4749-9A85-3EAA37F60CB6}" sibTransId="{CA4E51E1-91E8-4A1E-97E9-E3FFFBA4AFBA}"/>
    <dgm:cxn modelId="{2516179F-1565-472F-8C54-BFCE343D57E2}" type="presOf" srcId="{1AABB957-9211-4304-AE8A-B134C59E8F00}" destId="{64498843-CD72-4AD2-9405-2AE91966A8A8}" srcOrd="1" destOrd="0" presId="urn:microsoft.com/office/officeart/2005/8/layout/pyramid1"/>
    <dgm:cxn modelId="{7E5F34D1-8BE6-4DFB-9A67-8D46042985BD}" type="presOf" srcId="{F9D33B2B-D732-4072-BB74-48992558EEDD}" destId="{6E283A57-D8D4-4F3E-A90C-F734B34E1141}" srcOrd="0" destOrd="0" presId="urn:microsoft.com/office/officeart/2005/8/layout/pyramid1"/>
    <dgm:cxn modelId="{1041FA0C-5960-49F6-96D8-1D61139D966E}" type="presOf" srcId="{E01506E1-8D76-48D2-AEB5-A90D2297287C}" destId="{654A84A9-F323-4751-9784-A35352DB576F}" srcOrd="0" destOrd="0" presId="urn:microsoft.com/office/officeart/2005/8/layout/pyramid1"/>
    <dgm:cxn modelId="{221A823E-B697-4A68-92F1-00024303B208}" srcId="{2FA2F47D-F4F7-4D3F-86D8-F3A0B835A0C9}" destId="{BC7AA81E-75D7-4865-A01D-F732D1E3C7BC}" srcOrd="3" destOrd="0" parTransId="{C8E82641-F099-4432-9EA7-F36353957FDF}" sibTransId="{29F2546F-68BA-40D7-971C-45C5861CB346}"/>
    <dgm:cxn modelId="{49C8D564-634C-4445-81A1-0D3E809C51A9}" type="presOf" srcId="{F9D33B2B-D732-4072-BB74-48992558EEDD}" destId="{8D257562-C708-4294-A479-15FE7D280CDD}" srcOrd="1" destOrd="0" presId="urn:microsoft.com/office/officeart/2005/8/layout/pyramid1"/>
    <dgm:cxn modelId="{76A635D4-7766-4C8B-914E-DBEC63699078}" type="presOf" srcId="{1AABB957-9211-4304-AE8A-B134C59E8F00}" destId="{FD07ACAD-C20C-4067-B48C-E82AA891877C}" srcOrd="0" destOrd="0" presId="urn:microsoft.com/office/officeart/2005/8/layout/pyramid1"/>
    <dgm:cxn modelId="{A7694E64-8390-420F-97FD-DA13E680D6D4}" srcId="{2FA2F47D-F4F7-4D3F-86D8-F3A0B835A0C9}" destId="{1AABB957-9211-4304-AE8A-B134C59E8F00}" srcOrd="6" destOrd="0" parTransId="{5D000605-D6CB-46A2-997B-9DD5C6C7B626}" sibTransId="{4DA6C53B-881B-46F7-869B-D7B0A44CBDCA}"/>
    <dgm:cxn modelId="{128BCAB8-E963-45D8-9DA2-F75AF662699D}" type="presOf" srcId="{B5F61144-FF5E-42AF-B417-6220674761F0}" destId="{8B44F0F3-1FDB-4EAE-8E23-F70786C08933}" srcOrd="1" destOrd="0" presId="urn:microsoft.com/office/officeart/2005/8/layout/pyramid1"/>
    <dgm:cxn modelId="{C9E62A58-B47D-4699-9D5F-2D5D97C57CAF}" srcId="{2FA2F47D-F4F7-4D3F-86D8-F3A0B835A0C9}" destId="{32F5236E-6524-4871-A6C7-17687DD31140}" srcOrd="0" destOrd="0" parTransId="{F7624F60-0BE6-4F18-8453-D9DA9B444EA1}" sibTransId="{193CD750-0082-4BE7-96E4-0B19856A69C9}"/>
    <dgm:cxn modelId="{A5CFBD2D-D947-47A2-BC01-D996DFBF97F5}" type="presOf" srcId="{2FB88B3E-73CC-48A3-A8CF-BC026F97BDA2}" destId="{E826A1A0-4B2D-4149-8BE8-F7B4C2938411}" srcOrd="1" destOrd="0" presId="urn:microsoft.com/office/officeart/2005/8/layout/pyramid1"/>
    <dgm:cxn modelId="{C2A4D177-05D0-43C0-B30D-C57280015108}" type="presOf" srcId="{08125B31-7E82-461C-B48C-DA22A188A26B}" destId="{1AB469B3-E27B-4F77-81F4-BA67F6CA7A23}" srcOrd="1" destOrd="0" presId="urn:microsoft.com/office/officeart/2005/8/layout/pyramid1"/>
    <dgm:cxn modelId="{3E6516FC-C407-454B-8D73-B9E2209A6E8C}" type="presOf" srcId="{E01506E1-8D76-48D2-AEB5-A90D2297287C}" destId="{17D30012-A1FE-4FBA-924D-94E2B4F24454}" srcOrd="1" destOrd="0" presId="urn:microsoft.com/office/officeart/2005/8/layout/pyramid1"/>
    <dgm:cxn modelId="{8E59FF7A-75DC-4AD0-A942-C32CAE20A8E5}" type="presOf" srcId="{32F5236E-6524-4871-A6C7-17687DD31140}" destId="{C4520D91-CA9A-46E0-98A9-1BA634D89B58}" srcOrd="1" destOrd="0" presId="urn:microsoft.com/office/officeart/2005/8/layout/pyramid1"/>
    <dgm:cxn modelId="{66A660AE-CE50-44C4-8546-32C7202FEA4E}" type="presOf" srcId="{08125B31-7E82-461C-B48C-DA22A188A26B}" destId="{AADD7D66-11CF-499E-A6F7-506A6BD3CFAC}" srcOrd="0" destOrd="0" presId="urn:microsoft.com/office/officeart/2005/8/layout/pyramid1"/>
    <dgm:cxn modelId="{F53EDAF6-06E1-4439-805B-FF33ABB598B3}" type="presParOf" srcId="{307D4634-CE4E-4A1C-B5B2-7A6EBBEFA61F}" destId="{DBA13C4D-E1C7-40A6-934D-A429DFFA4443}" srcOrd="0" destOrd="0" presId="urn:microsoft.com/office/officeart/2005/8/layout/pyramid1"/>
    <dgm:cxn modelId="{2B2129CB-9C95-4486-A27A-37756C480914}" type="presParOf" srcId="{DBA13C4D-E1C7-40A6-934D-A429DFFA4443}" destId="{9987A44E-F4CC-4F76-AD89-C2A153B43552}" srcOrd="0" destOrd="0" presId="urn:microsoft.com/office/officeart/2005/8/layout/pyramid1"/>
    <dgm:cxn modelId="{096BD848-5D01-47ED-89A9-0C50A6D7D5BC}" type="presParOf" srcId="{DBA13C4D-E1C7-40A6-934D-A429DFFA4443}" destId="{C4520D91-CA9A-46E0-98A9-1BA634D89B58}" srcOrd="1" destOrd="0" presId="urn:microsoft.com/office/officeart/2005/8/layout/pyramid1"/>
    <dgm:cxn modelId="{A0D63AF5-CD3C-4999-AB89-F1E6CE40C287}" type="presParOf" srcId="{307D4634-CE4E-4A1C-B5B2-7A6EBBEFA61F}" destId="{04953BE3-4E89-4296-A7B8-A4BCEBA439D0}" srcOrd="1" destOrd="0" presId="urn:microsoft.com/office/officeart/2005/8/layout/pyramid1"/>
    <dgm:cxn modelId="{E2B81C4E-5054-4754-AA22-257B9A96457B}" type="presParOf" srcId="{04953BE3-4E89-4296-A7B8-A4BCEBA439D0}" destId="{AADD7D66-11CF-499E-A6F7-506A6BD3CFAC}" srcOrd="0" destOrd="0" presId="urn:microsoft.com/office/officeart/2005/8/layout/pyramid1"/>
    <dgm:cxn modelId="{8D398080-4816-40E7-BCBE-F7AAD4CB8BA3}" type="presParOf" srcId="{04953BE3-4E89-4296-A7B8-A4BCEBA439D0}" destId="{1AB469B3-E27B-4F77-81F4-BA67F6CA7A23}" srcOrd="1" destOrd="0" presId="urn:microsoft.com/office/officeart/2005/8/layout/pyramid1"/>
    <dgm:cxn modelId="{6D213E3A-B522-4F47-9657-A1A10AB21493}" type="presParOf" srcId="{307D4634-CE4E-4A1C-B5B2-7A6EBBEFA61F}" destId="{D7AD53F5-9B91-4236-AF7A-C19675000271}" srcOrd="2" destOrd="0" presId="urn:microsoft.com/office/officeart/2005/8/layout/pyramid1"/>
    <dgm:cxn modelId="{E1CE54D9-F0DF-4178-A863-95A93F347EC9}" type="presParOf" srcId="{D7AD53F5-9B91-4236-AF7A-C19675000271}" destId="{1A31CBC7-E76E-48D5-970F-8202FEDABF8E}" srcOrd="0" destOrd="0" presId="urn:microsoft.com/office/officeart/2005/8/layout/pyramid1"/>
    <dgm:cxn modelId="{8D2748AB-80C9-4428-A09E-E9040A923FFE}" type="presParOf" srcId="{D7AD53F5-9B91-4236-AF7A-C19675000271}" destId="{CECA75F0-5B6D-4AB5-BD5A-274DA36D604C}" srcOrd="1" destOrd="0" presId="urn:microsoft.com/office/officeart/2005/8/layout/pyramid1"/>
    <dgm:cxn modelId="{22E59D8B-12E1-43C1-BF3E-3B1AC0D60F03}" type="presParOf" srcId="{307D4634-CE4E-4A1C-B5B2-7A6EBBEFA61F}" destId="{E9D545F2-DFD8-4BD3-8D91-CE2C0151B83C}" srcOrd="3" destOrd="0" presId="urn:microsoft.com/office/officeart/2005/8/layout/pyramid1"/>
    <dgm:cxn modelId="{BA4CFA5E-A151-4A83-A8D5-06EDE81071B8}" type="presParOf" srcId="{E9D545F2-DFD8-4BD3-8D91-CE2C0151B83C}" destId="{DF894C08-029C-4989-97EC-BF6D341CAFA1}" srcOrd="0" destOrd="0" presId="urn:microsoft.com/office/officeart/2005/8/layout/pyramid1"/>
    <dgm:cxn modelId="{0C1BB5CE-757F-49EE-A26E-4CDB5094C43E}" type="presParOf" srcId="{E9D545F2-DFD8-4BD3-8D91-CE2C0151B83C}" destId="{CA94B631-7B14-4E95-86B9-095950BD0A85}" srcOrd="1" destOrd="0" presId="urn:microsoft.com/office/officeart/2005/8/layout/pyramid1"/>
    <dgm:cxn modelId="{F2FAC357-C3BE-4EDF-B027-ED4728A30737}" type="presParOf" srcId="{307D4634-CE4E-4A1C-B5B2-7A6EBBEFA61F}" destId="{C7490B76-281E-442F-9F94-E48B2C942512}" srcOrd="4" destOrd="0" presId="urn:microsoft.com/office/officeart/2005/8/layout/pyramid1"/>
    <dgm:cxn modelId="{1CEE2FB8-6434-4E42-8109-7BF1AB51F771}" type="presParOf" srcId="{C7490B76-281E-442F-9F94-E48B2C942512}" destId="{654A84A9-F323-4751-9784-A35352DB576F}" srcOrd="0" destOrd="0" presId="urn:microsoft.com/office/officeart/2005/8/layout/pyramid1"/>
    <dgm:cxn modelId="{FDC3CEBD-A01F-4D15-A36B-42B495659C9D}" type="presParOf" srcId="{C7490B76-281E-442F-9F94-E48B2C942512}" destId="{17D30012-A1FE-4FBA-924D-94E2B4F24454}" srcOrd="1" destOrd="0" presId="urn:microsoft.com/office/officeart/2005/8/layout/pyramid1"/>
    <dgm:cxn modelId="{AFF012A4-8140-4060-8A49-10223B60E082}" type="presParOf" srcId="{307D4634-CE4E-4A1C-B5B2-7A6EBBEFA61F}" destId="{7FA6D42A-15A9-456D-A5CF-DBD18F8188CB}" srcOrd="5" destOrd="0" presId="urn:microsoft.com/office/officeart/2005/8/layout/pyramid1"/>
    <dgm:cxn modelId="{85360228-28E2-4635-B187-0889F3035A5A}" type="presParOf" srcId="{7FA6D42A-15A9-456D-A5CF-DBD18F8188CB}" destId="{6E283A57-D8D4-4F3E-A90C-F734B34E1141}" srcOrd="0" destOrd="0" presId="urn:microsoft.com/office/officeart/2005/8/layout/pyramid1"/>
    <dgm:cxn modelId="{D93A4730-EBAB-49FB-9A87-7943B806900C}" type="presParOf" srcId="{7FA6D42A-15A9-456D-A5CF-DBD18F8188CB}" destId="{8D257562-C708-4294-A479-15FE7D280CDD}" srcOrd="1" destOrd="0" presId="urn:microsoft.com/office/officeart/2005/8/layout/pyramid1"/>
    <dgm:cxn modelId="{C6B884D9-3A52-4652-92B1-A161AA2EBFB5}" type="presParOf" srcId="{307D4634-CE4E-4A1C-B5B2-7A6EBBEFA61F}" destId="{A14B69D9-A00F-4E7D-ADFD-9B35780AE43A}" srcOrd="6" destOrd="0" presId="urn:microsoft.com/office/officeart/2005/8/layout/pyramid1"/>
    <dgm:cxn modelId="{34A597CC-906D-4A49-906A-B8EA4F9B2AB7}" type="presParOf" srcId="{A14B69D9-A00F-4E7D-ADFD-9B35780AE43A}" destId="{FD07ACAD-C20C-4067-B48C-E82AA891877C}" srcOrd="0" destOrd="0" presId="urn:microsoft.com/office/officeart/2005/8/layout/pyramid1"/>
    <dgm:cxn modelId="{8A3E9F93-681B-4130-B5C8-949369BF623E}" type="presParOf" srcId="{A14B69D9-A00F-4E7D-ADFD-9B35780AE43A}" destId="{64498843-CD72-4AD2-9405-2AE91966A8A8}" srcOrd="1" destOrd="0" presId="urn:microsoft.com/office/officeart/2005/8/layout/pyramid1"/>
    <dgm:cxn modelId="{BBF3CB78-A3C7-4225-9C6C-D99643D9C3EC}" type="presParOf" srcId="{307D4634-CE4E-4A1C-B5B2-7A6EBBEFA61F}" destId="{4E812E8C-D865-4787-A3EB-E0F8901FE3F1}" srcOrd="7" destOrd="0" presId="urn:microsoft.com/office/officeart/2005/8/layout/pyramid1"/>
    <dgm:cxn modelId="{B4BA531E-0479-4E88-95AA-6822DEFED76B}" type="presParOf" srcId="{4E812E8C-D865-4787-A3EB-E0F8901FE3F1}" destId="{E7FB59F2-4F38-4DE8-8570-656CA7F14709}" srcOrd="0" destOrd="0" presId="urn:microsoft.com/office/officeart/2005/8/layout/pyramid1"/>
    <dgm:cxn modelId="{76199731-37E4-408B-8EB6-4BD69EF8735B}" type="presParOf" srcId="{4E812E8C-D865-4787-A3EB-E0F8901FE3F1}" destId="{8B44F0F3-1FDB-4EAE-8E23-F70786C08933}" srcOrd="1" destOrd="0" presId="urn:microsoft.com/office/officeart/2005/8/layout/pyramid1"/>
    <dgm:cxn modelId="{BD3B9476-E5EA-4684-8A56-6550BAC4C367}" type="presParOf" srcId="{307D4634-CE4E-4A1C-B5B2-7A6EBBEFA61F}" destId="{A91F011D-2FF8-46C1-BBC4-455C8A8C0857}" srcOrd="8" destOrd="0" presId="urn:microsoft.com/office/officeart/2005/8/layout/pyramid1"/>
    <dgm:cxn modelId="{51F7DB85-D21B-4E28-9FC0-9F969898B0E1}" type="presParOf" srcId="{A91F011D-2FF8-46C1-BBC4-455C8A8C0857}" destId="{B0E26AE1-AB7C-448E-B5CA-A3774810B080}" srcOrd="0" destOrd="0" presId="urn:microsoft.com/office/officeart/2005/8/layout/pyramid1"/>
    <dgm:cxn modelId="{126637C3-E38E-465D-85DF-CFC4CB8EDF74}" type="presParOf" srcId="{A91F011D-2FF8-46C1-BBC4-455C8A8C0857}" destId="{E826A1A0-4B2D-4149-8BE8-F7B4C2938411}" srcOrd="1" destOrd="0" presId="urn:microsoft.com/office/officeart/2005/8/layout/pyramid1"/>
  </dgm:cxnLst>
  <dgm:bg/>
  <dgm:whole>
    <a:ln>
      <a:noFill/>
    </a:ln>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87A44E-F4CC-4F76-AD89-C2A153B43552}">
      <dsp:nvSpPr>
        <dsp:cNvPr id="0" name=""/>
        <dsp:cNvSpPr/>
      </dsp:nvSpPr>
      <dsp:spPr>
        <a:xfrm>
          <a:off x="1989332" y="0"/>
          <a:ext cx="480939" cy="422388"/>
        </a:xfrm>
        <a:prstGeom prst="trapezoid">
          <a:avLst>
            <a:gd name="adj" fmla="val 56931"/>
          </a:avLst>
        </a:prstGeom>
        <a:solidFill>
          <a:schemeClr val="accent3">
            <a:lumMod val="40000"/>
            <a:lumOff val="6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tr-TR" sz="1200" kern="1200" dirty="0"/>
        </a:p>
      </dsp:txBody>
      <dsp:txXfrm>
        <a:off x="1989332" y="0"/>
        <a:ext cx="480939" cy="422388"/>
      </dsp:txXfrm>
    </dsp:sp>
    <dsp:sp modelId="{AADD7D66-11CF-499E-A6F7-506A6BD3CFAC}">
      <dsp:nvSpPr>
        <dsp:cNvPr id="0" name=""/>
        <dsp:cNvSpPr/>
      </dsp:nvSpPr>
      <dsp:spPr>
        <a:xfrm>
          <a:off x="961848" y="422388"/>
          <a:ext cx="2479388" cy="422388"/>
        </a:xfrm>
        <a:prstGeom prst="flowChartProcess">
          <a:avLst/>
        </a:prstGeom>
        <a:solidFill>
          <a:schemeClr val="accent3">
            <a:lumMod val="40000"/>
            <a:lumOff val="6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50000"/>
            </a:lnSpc>
            <a:spcBef>
              <a:spcPct val="0"/>
            </a:spcBef>
            <a:spcAft>
              <a:spcPct val="35000"/>
            </a:spcAft>
          </a:pPr>
          <a:r>
            <a:rPr lang="tr-TR" sz="1200" kern="1200" dirty="0" smtClean="0"/>
            <a:t>Meta analizleri </a:t>
          </a:r>
        </a:p>
        <a:p>
          <a:pPr lvl="0" algn="ctr" defTabSz="533400">
            <a:lnSpc>
              <a:spcPct val="50000"/>
            </a:lnSpc>
            <a:spcBef>
              <a:spcPct val="0"/>
            </a:spcBef>
            <a:spcAft>
              <a:spcPct val="35000"/>
            </a:spcAft>
          </a:pPr>
          <a:r>
            <a:rPr lang="tr-TR" sz="1200" kern="1200" dirty="0" smtClean="0"/>
            <a:t>Sistematik derlemeler</a:t>
          </a:r>
          <a:endParaRPr lang="tr-TR" sz="1200" kern="1200" dirty="0"/>
        </a:p>
      </dsp:txBody>
      <dsp:txXfrm>
        <a:off x="1395741" y="422388"/>
        <a:ext cx="1611602" cy="422388"/>
      </dsp:txXfrm>
    </dsp:sp>
    <dsp:sp modelId="{1A31CBC7-E76E-48D5-970F-8202FEDABF8E}">
      <dsp:nvSpPr>
        <dsp:cNvPr id="0" name=""/>
        <dsp:cNvSpPr/>
      </dsp:nvSpPr>
      <dsp:spPr>
        <a:xfrm>
          <a:off x="1454230" y="861901"/>
          <a:ext cx="1573966" cy="537569"/>
        </a:xfrm>
        <a:prstGeom prst="trapezoid">
          <a:avLst>
            <a:gd name="adj" fmla="val 56931"/>
          </a:avLst>
        </a:prstGeom>
        <a:solidFill>
          <a:srgbClr val="F4C674"/>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50000"/>
            </a:lnSpc>
            <a:spcBef>
              <a:spcPct val="0"/>
            </a:spcBef>
            <a:spcAft>
              <a:spcPct val="35000"/>
            </a:spcAft>
          </a:pPr>
          <a:r>
            <a:rPr lang="tr-TR" sz="1200" kern="1200" dirty="0" err="1" smtClean="0"/>
            <a:t>Randomize</a:t>
          </a:r>
          <a:r>
            <a:rPr lang="tr-TR" sz="1200" kern="1200" dirty="0" smtClean="0"/>
            <a:t> </a:t>
          </a:r>
        </a:p>
        <a:p>
          <a:pPr lvl="0" algn="ctr" defTabSz="533400">
            <a:lnSpc>
              <a:spcPct val="50000"/>
            </a:lnSpc>
            <a:spcBef>
              <a:spcPct val="0"/>
            </a:spcBef>
            <a:spcAft>
              <a:spcPct val="35000"/>
            </a:spcAft>
          </a:pPr>
          <a:r>
            <a:rPr lang="tr-TR" sz="1200" kern="1200" dirty="0" smtClean="0"/>
            <a:t>kontrollü</a:t>
          </a:r>
        </a:p>
        <a:p>
          <a:pPr lvl="0" algn="ctr" defTabSz="533400">
            <a:lnSpc>
              <a:spcPct val="50000"/>
            </a:lnSpc>
            <a:spcBef>
              <a:spcPct val="0"/>
            </a:spcBef>
            <a:spcAft>
              <a:spcPct val="35000"/>
            </a:spcAft>
          </a:pPr>
          <a:r>
            <a:rPr lang="tr-TR" sz="1200" kern="1200" dirty="0" smtClean="0"/>
            <a:t>araştırmalar</a:t>
          </a:r>
          <a:endParaRPr lang="tr-TR" sz="1200" kern="1200" dirty="0"/>
        </a:p>
      </dsp:txBody>
      <dsp:txXfrm>
        <a:off x="1729674" y="861901"/>
        <a:ext cx="1023078" cy="537569"/>
      </dsp:txXfrm>
    </dsp:sp>
    <dsp:sp modelId="{DF894C08-029C-4989-97EC-BF6D341CAFA1}">
      <dsp:nvSpPr>
        <dsp:cNvPr id="0" name=""/>
        <dsp:cNvSpPr/>
      </dsp:nvSpPr>
      <dsp:spPr>
        <a:xfrm>
          <a:off x="1202349" y="1388053"/>
          <a:ext cx="2054906" cy="422388"/>
        </a:xfrm>
        <a:prstGeom prst="trapezoid">
          <a:avLst>
            <a:gd name="adj" fmla="val 56931"/>
          </a:avLst>
        </a:prstGeom>
        <a:solidFill>
          <a:schemeClr val="accent3">
            <a:lumMod val="40000"/>
            <a:lumOff val="6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dirty="0" err="1" smtClean="0"/>
            <a:t>Chort</a:t>
          </a:r>
          <a:r>
            <a:rPr lang="tr-TR" sz="1200" kern="1200" dirty="0" smtClean="0"/>
            <a:t> çalışmaları</a:t>
          </a:r>
          <a:endParaRPr lang="tr-TR" sz="1200" kern="1200" dirty="0"/>
        </a:p>
      </dsp:txBody>
      <dsp:txXfrm>
        <a:off x="1561957" y="1388053"/>
        <a:ext cx="1335689" cy="422388"/>
      </dsp:txXfrm>
    </dsp:sp>
    <dsp:sp modelId="{654A84A9-F323-4751-9784-A35352DB576F}">
      <dsp:nvSpPr>
        <dsp:cNvPr id="0" name=""/>
        <dsp:cNvSpPr/>
      </dsp:nvSpPr>
      <dsp:spPr>
        <a:xfrm>
          <a:off x="961879" y="1804736"/>
          <a:ext cx="2535846" cy="422388"/>
        </a:xfrm>
        <a:prstGeom prst="trapezoid">
          <a:avLst>
            <a:gd name="adj" fmla="val 56931"/>
          </a:avLst>
        </a:prstGeom>
        <a:solidFill>
          <a:schemeClr val="accent3">
            <a:lumMod val="40000"/>
            <a:lumOff val="6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dirty="0" err="1" smtClean="0"/>
            <a:t>Case</a:t>
          </a:r>
          <a:r>
            <a:rPr lang="tr-TR" sz="1200" kern="1200" dirty="0" smtClean="0"/>
            <a:t> </a:t>
          </a:r>
          <a:r>
            <a:rPr lang="tr-TR" sz="1200" kern="1200" dirty="0" err="1" smtClean="0"/>
            <a:t>control</a:t>
          </a:r>
          <a:r>
            <a:rPr lang="tr-TR" sz="1200" kern="1200" dirty="0" smtClean="0"/>
            <a:t> çalışmalar</a:t>
          </a:r>
          <a:endParaRPr lang="tr-TR" sz="1200" kern="1200" dirty="0"/>
        </a:p>
      </dsp:txBody>
      <dsp:txXfrm>
        <a:off x="1405652" y="1804736"/>
        <a:ext cx="1648299" cy="422388"/>
      </dsp:txXfrm>
    </dsp:sp>
    <dsp:sp modelId="{6E283A57-D8D4-4F3E-A90C-F734B34E1141}">
      <dsp:nvSpPr>
        <dsp:cNvPr id="0" name=""/>
        <dsp:cNvSpPr/>
      </dsp:nvSpPr>
      <dsp:spPr>
        <a:xfrm>
          <a:off x="721409" y="2227124"/>
          <a:ext cx="3016785" cy="422388"/>
        </a:xfrm>
        <a:prstGeom prst="trapezoid">
          <a:avLst>
            <a:gd name="adj" fmla="val 56931"/>
          </a:avLst>
        </a:prstGeom>
        <a:solidFill>
          <a:srgbClr val="F4C674"/>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dirty="0" smtClean="0"/>
            <a:t>Olgu bildirimleri</a:t>
          </a:r>
          <a:endParaRPr lang="tr-TR" sz="1200" kern="1200" dirty="0"/>
        </a:p>
      </dsp:txBody>
      <dsp:txXfrm>
        <a:off x="1249347" y="2227124"/>
        <a:ext cx="1960910" cy="422388"/>
      </dsp:txXfrm>
    </dsp:sp>
    <dsp:sp modelId="{FD07ACAD-C20C-4067-B48C-E82AA891877C}">
      <dsp:nvSpPr>
        <dsp:cNvPr id="0" name=""/>
        <dsp:cNvSpPr/>
      </dsp:nvSpPr>
      <dsp:spPr>
        <a:xfrm>
          <a:off x="480939" y="2649513"/>
          <a:ext cx="3497725" cy="422388"/>
        </a:xfrm>
        <a:prstGeom prst="trapezoid">
          <a:avLst>
            <a:gd name="adj" fmla="val 56931"/>
          </a:avLst>
        </a:prstGeom>
        <a:solidFill>
          <a:srgbClr val="F4C674"/>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dirty="0" smtClean="0"/>
            <a:t>Fikirler, görüşler, editöre mektuplar</a:t>
          </a:r>
          <a:endParaRPr lang="tr-TR" sz="1200" kern="1200" dirty="0"/>
        </a:p>
      </dsp:txBody>
      <dsp:txXfrm>
        <a:off x="1093041" y="2649513"/>
        <a:ext cx="2273521" cy="422388"/>
      </dsp:txXfrm>
    </dsp:sp>
    <dsp:sp modelId="{E7FB59F2-4F38-4DE8-8570-656CA7F14709}">
      <dsp:nvSpPr>
        <dsp:cNvPr id="0" name=""/>
        <dsp:cNvSpPr/>
      </dsp:nvSpPr>
      <dsp:spPr>
        <a:xfrm>
          <a:off x="251291" y="3031948"/>
          <a:ext cx="3978665" cy="422388"/>
        </a:xfrm>
        <a:prstGeom prst="trapezoid">
          <a:avLst>
            <a:gd name="adj" fmla="val 56931"/>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dirty="0" smtClean="0"/>
            <a:t>Hayvan çalışmaları</a:t>
          </a:r>
          <a:endParaRPr lang="tr-TR" sz="1200" kern="1200" dirty="0"/>
        </a:p>
      </dsp:txBody>
      <dsp:txXfrm>
        <a:off x="947558" y="3031948"/>
        <a:ext cx="2586132" cy="422388"/>
      </dsp:txXfrm>
    </dsp:sp>
    <dsp:sp modelId="{B0E26AE1-AB7C-448E-B5CA-A3774810B080}">
      <dsp:nvSpPr>
        <dsp:cNvPr id="0" name=""/>
        <dsp:cNvSpPr/>
      </dsp:nvSpPr>
      <dsp:spPr>
        <a:xfrm>
          <a:off x="0" y="3454337"/>
          <a:ext cx="4459605" cy="422388"/>
        </a:xfrm>
        <a:prstGeom prst="trapezoid">
          <a:avLst>
            <a:gd name="adj" fmla="val 56931"/>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dirty="0" err="1" smtClean="0"/>
            <a:t>In</a:t>
          </a:r>
          <a:r>
            <a:rPr lang="tr-TR" sz="1200" kern="1200" dirty="0" smtClean="0"/>
            <a:t> </a:t>
          </a:r>
          <a:r>
            <a:rPr lang="tr-TR" sz="1200" kern="1200" dirty="0" err="1" smtClean="0"/>
            <a:t>vitro</a:t>
          </a:r>
          <a:r>
            <a:rPr lang="tr-TR" sz="1200" kern="1200" dirty="0" smtClean="0"/>
            <a:t> (test tüpü) çalışmaları</a:t>
          </a:r>
          <a:endParaRPr lang="tr-TR" sz="1200" kern="1200" dirty="0"/>
        </a:p>
      </dsp:txBody>
      <dsp:txXfrm>
        <a:off x="780430" y="3454337"/>
        <a:ext cx="2898743" cy="42238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275F0-7718-4C49-A740-8B15E0FF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3723</TotalTime>
  <Pages>14</Pages>
  <Words>6011</Words>
  <Characters>34269</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Casper</cp:lastModifiedBy>
  <cp:revision>315</cp:revision>
  <cp:lastPrinted>2014-10-02T10:33:00Z</cp:lastPrinted>
  <dcterms:created xsi:type="dcterms:W3CDTF">2009-07-08T08:33:00Z</dcterms:created>
  <dcterms:modified xsi:type="dcterms:W3CDTF">2014-10-02T10:33:00Z</dcterms:modified>
</cp:coreProperties>
</file>